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4101" w:rsidRPr="00F81C25" w:rsidRDefault="00FE465B" w:rsidP="000A4101">
      <w:pPr>
        <w:bidi/>
        <w:jc w:val="center"/>
        <w:rPr>
          <w:rFonts w:ascii="Simplified Arabic" w:hAnsi="Simplified Arabic" w:cs="Simplified Arabic"/>
          <w:b/>
          <w:bCs/>
          <w:sz w:val="28"/>
          <w:szCs w:val="28"/>
        </w:rPr>
      </w:pPr>
      <w:r w:rsidRPr="00FE465B">
        <w:rPr>
          <w:sz w:val="28"/>
          <w:szCs w:val="28"/>
        </w:rPr>
        <w:pict>
          <v:shapetype id="_x0000_t202" coordsize="21600,21600" o:spt="202" path="m,l,21600r21600,l21600,xe">
            <v:stroke joinstyle="miter"/>
            <v:path gradientshapeok="t" o:connecttype="rect"/>
          </v:shapetype>
          <v:shape id="_x0000_s1079" type="#_x0000_t202" style="position:absolute;left:0;text-align:left;margin-left:9.3pt;margin-top:-9.15pt;width:41.3pt;height:26.9pt;z-index:251660288">
            <v:textbox style="mso-next-textbox:#_x0000_s1079">
              <w:txbxContent>
                <w:p w:rsidR="00291EBB" w:rsidRPr="00001FA4" w:rsidRDefault="00291EBB" w:rsidP="003D135D">
                  <w:pPr>
                    <w:pStyle w:val="Heading2"/>
                    <w:rPr>
                      <w:rFonts w:cs="Times New Roman"/>
                      <w:sz w:val="28"/>
                      <w:szCs w:val="28"/>
                    </w:rPr>
                  </w:pPr>
                  <w:r>
                    <w:rPr>
                      <w:sz w:val="28"/>
                      <w:szCs w:val="28"/>
                      <w:rtl/>
                    </w:rPr>
                    <w:t>2</w:t>
                  </w:r>
                  <w:r>
                    <w:rPr>
                      <w:rFonts w:hint="cs"/>
                      <w:sz w:val="28"/>
                      <w:szCs w:val="28"/>
                      <w:rtl/>
                    </w:rPr>
                    <w:t>5</w:t>
                  </w:r>
                  <w:r>
                    <w:rPr>
                      <w:sz w:val="28"/>
                      <w:szCs w:val="28"/>
                      <w:rtl/>
                    </w:rPr>
                    <w:t>.1</w:t>
                  </w:r>
                </w:p>
              </w:txbxContent>
            </v:textbox>
          </v:shape>
        </w:pict>
      </w:r>
      <w:r w:rsidR="000A4101" w:rsidRPr="00F81C25">
        <w:rPr>
          <w:rFonts w:ascii="Simplified Arabic" w:hAnsi="Simplified Arabic" w:cs="Simplified Arabic"/>
          <w:b/>
          <w:bCs/>
          <w:sz w:val="28"/>
          <w:szCs w:val="28"/>
          <w:rtl/>
        </w:rPr>
        <w:t>وضع الاستثمار الدولي</w:t>
      </w:r>
    </w:p>
    <w:p w:rsidR="008269FB" w:rsidRPr="00F81C25" w:rsidRDefault="008269FB" w:rsidP="008D3DF9">
      <w:pPr>
        <w:pStyle w:val="BodyText"/>
        <w:jc w:val="both"/>
        <w:rPr>
          <w:rFonts w:ascii="Simplified Arabic" w:hAnsi="Simplified Arabic" w:cs="Simplified Arabic"/>
          <w:sz w:val="16"/>
          <w:szCs w:val="16"/>
          <w:rtl/>
        </w:rPr>
      </w:pPr>
    </w:p>
    <w:p w:rsidR="00F81C25" w:rsidRPr="00F81C25" w:rsidRDefault="00F81C25" w:rsidP="00F81C25">
      <w:pPr>
        <w:pStyle w:val="BodyText"/>
        <w:jc w:val="both"/>
        <w:rPr>
          <w:rFonts w:ascii="Simplified Arabic" w:hAnsi="Simplified Arabic" w:cs="Simplified Arabic"/>
          <w:rtl/>
        </w:rPr>
      </w:pPr>
      <w:r w:rsidRPr="00F81C25">
        <w:rPr>
          <w:rFonts w:ascii="Simplified Arabic" w:hAnsi="Simplified Arabic" w:cs="Simplified Arabic"/>
          <w:rtl/>
        </w:rPr>
        <w:t xml:space="preserve">صافي وضع الاستثمار الدولي لفلسطين عام </w:t>
      </w:r>
      <w:r w:rsidRPr="00F81C25">
        <w:rPr>
          <w:rFonts w:ascii="Simplified Arabic" w:hAnsi="Simplified Arabic" w:cs="Simplified Arabic" w:hint="cs"/>
          <w:rtl/>
        </w:rPr>
        <w:t>2014</w:t>
      </w:r>
      <w:r w:rsidRPr="00F81C25">
        <w:rPr>
          <w:rFonts w:ascii="Simplified Arabic" w:hAnsi="Simplified Arabic" w:cs="Simplified Arabic"/>
          <w:rtl/>
        </w:rPr>
        <w:t xml:space="preserve"> (الأصول الخارجية – الخصوم الأجنبية) بلغ حوالي</w:t>
      </w:r>
      <w:r w:rsidRPr="00F81C25">
        <w:rPr>
          <w:rFonts w:ascii="Simplified Arabic" w:hAnsi="Simplified Arabic" w:cs="Simplified Arabic"/>
          <w:lang w:val="en-US"/>
        </w:rPr>
        <w:t xml:space="preserve"> </w:t>
      </w:r>
      <w:r w:rsidRPr="00F81C25">
        <w:rPr>
          <w:rFonts w:ascii="Simplified Arabic" w:hAnsi="Simplified Arabic" w:cs="Simplified Arabic" w:hint="cs"/>
          <w:rtl/>
          <w:lang w:val="en-US"/>
        </w:rPr>
        <w:t>1385</w:t>
      </w:r>
      <w:r w:rsidRPr="00F81C25">
        <w:rPr>
          <w:rFonts w:ascii="Simplified Arabic" w:hAnsi="Simplified Arabic" w:cs="Simplified Arabic"/>
          <w:lang w:val="en-US"/>
        </w:rPr>
        <w:t xml:space="preserve"> </w:t>
      </w:r>
      <w:r w:rsidRPr="00F81C25">
        <w:rPr>
          <w:rFonts w:ascii="Simplified Arabic" w:hAnsi="Simplified Arabic" w:cs="Simplified Arabic"/>
          <w:rtl/>
        </w:rPr>
        <w:t xml:space="preserve">مليون دولار أمريكي، مما يعني أن الاقتصاد الفلسطيني بمختلف قطاعاته قد استثمر خارج فلسطين بقيمة تفوق تلك المستثمرة في فلسطين من الخارج، حيث ساهمت الإيداعات النقدية للبنوك المحلية المودعة في البنوك الخارجية إضافة إلى النقد الأجنبي الموجود في </w:t>
      </w:r>
      <w:proofErr w:type="spellStart"/>
      <w:r w:rsidRPr="00F81C25">
        <w:rPr>
          <w:rFonts w:ascii="Simplified Arabic" w:hAnsi="Simplified Arabic" w:cs="Simplified Arabic"/>
          <w:rtl/>
        </w:rPr>
        <w:t>الإقتصاد</w:t>
      </w:r>
      <w:proofErr w:type="spellEnd"/>
      <w:r w:rsidRPr="00F81C25">
        <w:rPr>
          <w:rFonts w:ascii="Simplified Arabic" w:hAnsi="Simplified Arabic" w:cs="Simplified Arabic"/>
          <w:rtl/>
        </w:rPr>
        <w:t xml:space="preserve"> الفلسطيني بالقيمة الرئيسية في الأصول الخارجية وبما نسبته </w:t>
      </w:r>
      <w:r w:rsidRPr="00F81C25">
        <w:rPr>
          <w:rFonts w:ascii="Simplified Arabic" w:hAnsi="Simplified Arabic" w:cs="Simplified Arabic" w:hint="cs"/>
          <w:rtl/>
        </w:rPr>
        <w:t>61.4</w:t>
      </w:r>
      <w:r w:rsidRPr="00F81C25">
        <w:rPr>
          <w:rFonts w:ascii="Simplified Arabic" w:hAnsi="Simplified Arabic" w:cs="Simplified Arabic"/>
          <w:rtl/>
        </w:rPr>
        <w:t>% من إجمالي قيمة الأصول الخارجية</w:t>
      </w:r>
    </w:p>
    <w:p w:rsidR="00F81C25" w:rsidRPr="00F81C25" w:rsidRDefault="00F81C25" w:rsidP="00F81C25">
      <w:pPr>
        <w:pStyle w:val="BodyText2"/>
        <w:jc w:val="lowKashida"/>
        <w:rPr>
          <w:rFonts w:ascii="Simplified Arabic" w:hAnsi="Simplified Arabic" w:cs="Simplified Arabic"/>
          <w:sz w:val="20"/>
          <w:szCs w:val="20"/>
          <w:rtl/>
        </w:rPr>
      </w:pPr>
    </w:p>
    <w:p w:rsidR="00F81C25" w:rsidRPr="00F81C25" w:rsidRDefault="00F81C25" w:rsidP="00F81C25">
      <w:pPr>
        <w:pStyle w:val="BodyText2"/>
        <w:jc w:val="both"/>
        <w:rPr>
          <w:rFonts w:ascii="Simplified Arabic" w:hAnsi="Simplified Arabic" w:cs="Simplified Arabic"/>
          <w:sz w:val="20"/>
          <w:szCs w:val="20"/>
        </w:rPr>
      </w:pPr>
      <w:r w:rsidRPr="00F81C25">
        <w:rPr>
          <w:rFonts w:ascii="Simplified Arabic" w:hAnsi="Simplified Arabic" w:cs="Simplified Arabic"/>
          <w:b/>
          <w:bCs/>
          <w:sz w:val="20"/>
          <w:szCs w:val="20"/>
          <w:rtl/>
        </w:rPr>
        <w:t xml:space="preserve">الأصول </w:t>
      </w:r>
      <w:r w:rsidRPr="00F81C25">
        <w:rPr>
          <w:rFonts w:ascii="Simplified Arabic" w:hAnsi="Simplified Arabic" w:cs="Simplified Arabic" w:hint="cs"/>
          <w:b/>
          <w:bCs/>
          <w:sz w:val="20"/>
          <w:szCs w:val="20"/>
          <w:rtl/>
        </w:rPr>
        <w:t>الخارجية</w:t>
      </w:r>
      <w:r w:rsidRPr="00F81C25">
        <w:rPr>
          <w:rFonts w:ascii="Simplified Arabic" w:hAnsi="Simplified Arabic" w:cs="Simplified Arabic"/>
          <w:sz w:val="20"/>
          <w:szCs w:val="20"/>
        </w:rPr>
        <w:t>:</w:t>
      </w:r>
    </w:p>
    <w:p w:rsidR="00F81C25" w:rsidRPr="00F81C25" w:rsidRDefault="00F81C25" w:rsidP="00F81C25">
      <w:pPr>
        <w:pStyle w:val="BodyText2"/>
        <w:jc w:val="both"/>
        <w:rPr>
          <w:rFonts w:ascii="Simplified Arabic" w:hAnsi="Simplified Arabic" w:cs="Simplified Arabic"/>
          <w:sz w:val="20"/>
          <w:szCs w:val="20"/>
          <w:rtl/>
        </w:rPr>
      </w:pPr>
      <w:r w:rsidRPr="00F81C25">
        <w:rPr>
          <w:rFonts w:ascii="Simplified Arabic" w:hAnsi="Simplified Arabic" w:cs="Simplified Arabic"/>
          <w:sz w:val="20"/>
          <w:szCs w:val="20"/>
          <w:rtl/>
        </w:rPr>
        <w:t xml:space="preserve">بلغ إجمالي أرصدة الأصول الخارجية للاقتصاد الفلسطيني المستثمرة في الخارج </w:t>
      </w:r>
      <w:r w:rsidRPr="00F81C25">
        <w:rPr>
          <w:rFonts w:ascii="Simplified Arabic" w:hAnsi="Simplified Arabic" w:cs="Simplified Arabic"/>
          <w:sz w:val="20"/>
          <w:szCs w:val="20"/>
          <w:lang w:val="en-US"/>
        </w:rPr>
        <w:t>6,139</w:t>
      </w:r>
      <w:r w:rsidRPr="00F81C25">
        <w:rPr>
          <w:rFonts w:ascii="Simplified Arabic" w:hAnsi="Simplified Arabic" w:cs="Simplified Arabic"/>
          <w:sz w:val="20"/>
          <w:szCs w:val="20"/>
          <w:rtl/>
        </w:rPr>
        <w:t xml:space="preserve"> مليون دولار أمريكي، شكل الاستثمار الأجنبي المباشر في الخارج منها </w:t>
      </w:r>
      <w:r w:rsidRPr="00F81C25">
        <w:rPr>
          <w:rFonts w:ascii="Simplified Arabic" w:hAnsi="Simplified Arabic" w:cs="Simplified Arabic"/>
          <w:sz w:val="20"/>
          <w:szCs w:val="20"/>
        </w:rPr>
        <w:t>5.8</w:t>
      </w:r>
      <w:r w:rsidRPr="00F81C25">
        <w:rPr>
          <w:rFonts w:ascii="Simplified Arabic" w:hAnsi="Simplified Arabic" w:cs="Simplified Arabic"/>
          <w:sz w:val="20"/>
          <w:szCs w:val="20"/>
          <w:rtl/>
        </w:rPr>
        <w:t xml:space="preserve">%، واستثمارات الحافظة في الخارج </w:t>
      </w:r>
      <w:r w:rsidRPr="00F81C25">
        <w:rPr>
          <w:rFonts w:ascii="Simplified Arabic" w:hAnsi="Simplified Arabic" w:cs="Simplified Arabic"/>
          <w:sz w:val="20"/>
          <w:szCs w:val="20"/>
        </w:rPr>
        <w:t>19.1</w:t>
      </w:r>
      <w:r w:rsidRPr="00F81C25">
        <w:rPr>
          <w:rFonts w:ascii="Simplified Arabic" w:hAnsi="Simplified Arabic" w:cs="Simplified Arabic"/>
          <w:sz w:val="20"/>
          <w:szCs w:val="20"/>
          <w:rtl/>
        </w:rPr>
        <w:t xml:space="preserve">%، والاستثمارات الأخرى في الخارج </w:t>
      </w:r>
      <w:r w:rsidRPr="00F81C25">
        <w:rPr>
          <w:rFonts w:ascii="Simplified Arabic" w:hAnsi="Simplified Arabic" w:cs="Simplified Arabic"/>
          <w:sz w:val="20"/>
          <w:szCs w:val="20"/>
        </w:rPr>
        <w:t>64.1</w:t>
      </w:r>
      <w:r w:rsidRPr="00F81C25">
        <w:rPr>
          <w:rFonts w:ascii="Simplified Arabic" w:hAnsi="Simplified Arabic" w:cs="Simplified Arabic"/>
          <w:sz w:val="20"/>
          <w:szCs w:val="20"/>
          <w:rtl/>
        </w:rPr>
        <w:t xml:space="preserve">%، والأصول الاحتياطية </w:t>
      </w:r>
      <w:r w:rsidRPr="00F81C25">
        <w:rPr>
          <w:rFonts w:ascii="Simplified Arabic" w:hAnsi="Simplified Arabic" w:cs="Simplified Arabic"/>
          <w:sz w:val="20"/>
          <w:szCs w:val="20"/>
        </w:rPr>
        <w:t>11.0</w:t>
      </w:r>
      <w:r w:rsidRPr="00F81C25">
        <w:rPr>
          <w:rFonts w:ascii="Simplified Arabic" w:hAnsi="Simplified Arabic" w:cs="Simplified Arabic"/>
          <w:sz w:val="20"/>
          <w:szCs w:val="20"/>
          <w:rtl/>
        </w:rPr>
        <w:t xml:space="preserve">%.  وعلى مستوى القطاع، شكلت الاستثمارات الخارجية لقطاع البنوك المساهمة الكبرى من إجمالي الأصول الخارجية بنسبة </w:t>
      </w:r>
      <w:r w:rsidRPr="00F81C25">
        <w:rPr>
          <w:rFonts w:ascii="Simplified Arabic" w:hAnsi="Simplified Arabic" w:cs="Simplified Arabic"/>
          <w:sz w:val="20"/>
          <w:szCs w:val="20"/>
        </w:rPr>
        <w:t>72.1</w:t>
      </w:r>
      <w:r w:rsidRPr="00F81C25">
        <w:rPr>
          <w:rFonts w:ascii="Simplified Arabic" w:hAnsi="Simplified Arabic" w:cs="Simplified Arabic"/>
          <w:sz w:val="20"/>
          <w:szCs w:val="20"/>
          <w:rtl/>
        </w:rPr>
        <w:t>% منها.</w:t>
      </w:r>
    </w:p>
    <w:p w:rsidR="00F81C25" w:rsidRPr="00F81C25" w:rsidRDefault="00F81C25" w:rsidP="00F81C25">
      <w:pPr>
        <w:pStyle w:val="BodyText2"/>
        <w:jc w:val="both"/>
        <w:rPr>
          <w:rFonts w:ascii="Simplified Arabic" w:hAnsi="Simplified Arabic" w:cs="Simplified Arabic"/>
          <w:b/>
          <w:bCs/>
          <w:sz w:val="20"/>
          <w:szCs w:val="20"/>
          <w:rtl/>
        </w:rPr>
      </w:pPr>
    </w:p>
    <w:p w:rsidR="00F81C25" w:rsidRPr="00F81C25" w:rsidRDefault="00F81C25" w:rsidP="00F81C25">
      <w:pPr>
        <w:pStyle w:val="BodyText2"/>
        <w:jc w:val="both"/>
        <w:rPr>
          <w:rFonts w:ascii="Simplified Arabic" w:hAnsi="Simplified Arabic" w:cs="Simplified Arabic"/>
          <w:b/>
          <w:bCs/>
          <w:sz w:val="20"/>
          <w:szCs w:val="20"/>
          <w:rtl/>
          <w:lang w:val="en-US"/>
        </w:rPr>
      </w:pPr>
      <w:r w:rsidRPr="00F81C25">
        <w:rPr>
          <w:rFonts w:ascii="Simplified Arabic" w:hAnsi="Simplified Arabic" w:cs="Simplified Arabic"/>
          <w:b/>
          <w:bCs/>
          <w:sz w:val="20"/>
          <w:szCs w:val="20"/>
          <w:rtl/>
          <w:lang w:val="en-US"/>
        </w:rPr>
        <w:t>الخصوم الأجنبية:</w:t>
      </w:r>
    </w:p>
    <w:p w:rsidR="00F81C25" w:rsidRPr="00F81C25" w:rsidRDefault="00F81C25" w:rsidP="00F81C25">
      <w:pPr>
        <w:pStyle w:val="BodyText"/>
        <w:jc w:val="both"/>
        <w:rPr>
          <w:rFonts w:ascii="Simplified Arabic" w:hAnsi="Simplified Arabic" w:cs="Simplified Arabic"/>
          <w:rtl/>
        </w:rPr>
      </w:pPr>
      <w:r w:rsidRPr="00F81C25">
        <w:rPr>
          <w:rFonts w:ascii="Simplified Arabic" w:hAnsi="Simplified Arabic" w:cs="Simplified Arabic"/>
          <w:rtl/>
        </w:rPr>
        <w:t xml:space="preserve">بلغ إجمالي أرصدة الخصوم الأجنبية على فلسطين (أرصدة غير المقيمين المستثمرة في فلسطين) حوالي </w:t>
      </w:r>
      <w:r w:rsidRPr="00F81C25">
        <w:rPr>
          <w:rFonts w:ascii="Simplified Arabic" w:hAnsi="Simplified Arabic" w:cs="Simplified Arabic"/>
          <w:lang w:val="en-US"/>
        </w:rPr>
        <w:t>4,754</w:t>
      </w:r>
      <w:r w:rsidRPr="00F81C25">
        <w:rPr>
          <w:rFonts w:ascii="Simplified Arabic" w:hAnsi="Simplified Arabic" w:cs="Simplified Arabic"/>
          <w:rtl/>
        </w:rPr>
        <w:t xml:space="preserve"> مليون دولار أمريكي شكل الاستثمار الأجنبي المباشر في فلسطين </w:t>
      </w:r>
      <w:r w:rsidRPr="00F81C25">
        <w:rPr>
          <w:rFonts w:ascii="Simplified Arabic" w:hAnsi="Simplified Arabic" w:cs="Simplified Arabic"/>
        </w:rPr>
        <w:t>52.3</w:t>
      </w:r>
      <w:r w:rsidRPr="00F81C25">
        <w:rPr>
          <w:rFonts w:ascii="Simplified Arabic" w:hAnsi="Simplified Arabic" w:cs="Simplified Arabic"/>
          <w:rtl/>
        </w:rPr>
        <w:t xml:space="preserve">% منها، واستثمارات الحافظة الأجنبية في فلسطين </w:t>
      </w:r>
      <w:r w:rsidRPr="00F81C25">
        <w:rPr>
          <w:rFonts w:ascii="Simplified Arabic" w:hAnsi="Simplified Arabic" w:cs="Simplified Arabic"/>
        </w:rPr>
        <w:t>15.3</w:t>
      </w:r>
      <w:r w:rsidRPr="00F81C25">
        <w:rPr>
          <w:rFonts w:ascii="Simplified Arabic" w:hAnsi="Simplified Arabic" w:cs="Simplified Arabic"/>
          <w:rtl/>
        </w:rPr>
        <w:t xml:space="preserve">%، والاستثمارات الأخرى الأجنبية في فلسطين </w:t>
      </w:r>
      <w:r w:rsidRPr="00F81C25">
        <w:rPr>
          <w:rFonts w:ascii="Simplified Arabic" w:hAnsi="Simplified Arabic" w:cs="Simplified Arabic"/>
        </w:rPr>
        <w:t>32.4</w:t>
      </w:r>
      <w:r w:rsidRPr="00F81C25">
        <w:rPr>
          <w:rFonts w:ascii="Simplified Arabic" w:hAnsi="Simplified Arabic" w:cs="Simplified Arabic"/>
          <w:rtl/>
        </w:rPr>
        <w:t>%.</w:t>
      </w:r>
    </w:p>
    <w:p w:rsidR="00F81C25" w:rsidRPr="00F81C25" w:rsidRDefault="00F81C25" w:rsidP="00F81C25">
      <w:pPr>
        <w:pStyle w:val="BodyText2"/>
        <w:jc w:val="lowKashida"/>
        <w:rPr>
          <w:rFonts w:ascii="Simplified Arabic" w:hAnsi="Simplified Arabic" w:cs="Simplified Arabic"/>
          <w:sz w:val="20"/>
          <w:szCs w:val="20"/>
          <w:rtl/>
        </w:rPr>
      </w:pPr>
    </w:p>
    <w:p w:rsidR="00F81C25" w:rsidRPr="00F81C25" w:rsidRDefault="00F81C25" w:rsidP="00F81C25">
      <w:pPr>
        <w:pStyle w:val="BodyText2"/>
        <w:jc w:val="both"/>
        <w:rPr>
          <w:rFonts w:ascii="Simplified Arabic" w:hAnsi="Simplified Arabic" w:cs="Simplified Arabic"/>
          <w:b/>
          <w:bCs/>
          <w:sz w:val="20"/>
          <w:szCs w:val="20"/>
          <w:rtl/>
          <w:lang w:val="en-US"/>
        </w:rPr>
      </w:pPr>
      <w:r w:rsidRPr="00F81C25">
        <w:rPr>
          <w:rFonts w:ascii="Simplified Arabic" w:hAnsi="Simplified Arabic" w:cs="Simplified Arabic"/>
          <w:b/>
          <w:bCs/>
          <w:sz w:val="20"/>
          <w:szCs w:val="20"/>
          <w:rtl/>
          <w:lang w:val="en-US"/>
        </w:rPr>
        <w:t>الدين الخارجي:</w:t>
      </w:r>
    </w:p>
    <w:p w:rsidR="00F81C25" w:rsidRPr="00F81C25" w:rsidRDefault="00F81C25" w:rsidP="00F81C25">
      <w:pPr>
        <w:pStyle w:val="BodyText"/>
        <w:jc w:val="both"/>
        <w:rPr>
          <w:rFonts w:ascii="Simplified Arabic" w:hAnsi="Simplified Arabic" w:cs="Simplified Arabic"/>
          <w:rtl/>
        </w:rPr>
      </w:pPr>
      <w:r w:rsidRPr="00F81C25">
        <w:rPr>
          <w:rFonts w:ascii="Simplified Arabic" w:hAnsi="Simplified Arabic" w:cs="Simplified Arabic"/>
          <w:rtl/>
        </w:rPr>
        <w:t xml:space="preserve">بلغ إجمالي رصيد الدين الخارجي على فلسطين حوالي </w:t>
      </w:r>
      <w:r w:rsidRPr="00F81C25">
        <w:rPr>
          <w:rFonts w:ascii="Simplified Arabic" w:hAnsi="Simplified Arabic" w:cs="Simplified Arabic"/>
        </w:rPr>
        <w:t>1,542</w:t>
      </w:r>
      <w:r w:rsidRPr="00F81C25">
        <w:rPr>
          <w:rFonts w:ascii="Simplified Arabic" w:hAnsi="Simplified Arabic" w:cs="Simplified Arabic"/>
          <w:rtl/>
        </w:rPr>
        <w:t xml:space="preserve"> مليون دولار أمريكي، شكل الدين على قطاع الحكومة العامة </w:t>
      </w:r>
      <w:r w:rsidRPr="00F81C25">
        <w:rPr>
          <w:rFonts w:ascii="Simplified Arabic" w:hAnsi="Simplified Arabic" w:cs="Simplified Arabic"/>
        </w:rPr>
        <w:t>70.6</w:t>
      </w:r>
      <w:r w:rsidRPr="00F81C25">
        <w:rPr>
          <w:rFonts w:ascii="Simplified Arabic" w:hAnsi="Simplified Arabic" w:cs="Simplified Arabic"/>
          <w:rtl/>
        </w:rPr>
        <w:t xml:space="preserve">% منها، والدين على قطاع البنوك </w:t>
      </w:r>
      <w:r w:rsidRPr="00F81C25">
        <w:rPr>
          <w:rFonts w:ascii="Simplified Arabic" w:hAnsi="Simplified Arabic" w:cs="Simplified Arabic"/>
        </w:rPr>
        <w:t>26.2</w:t>
      </w:r>
      <w:r w:rsidRPr="00F81C25">
        <w:rPr>
          <w:rFonts w:ascii="Simplified Arabic" w:hAnsi="Simplified Arabic" w:cs="Simplified Arabic"/>
          <w:rtl/>
        </w:rPr>
        <w:t xml:space="preserve">%، والدين على القطاعات الاخرى (الشركات غير المالية وشركات التأمين والمؤسسات </w:t>
      </w:r>
      <w:proofErr w:type="spellStart"/>
      <w:r w:rsidRPr="00F81C25">
        <w:rPr>
          <w:rFonts w:ascii="Simplified Arabic" w:hAnsi="Simplified Arabic" w:cs="Simplified Arabic"/>
          <w:rtl/>
        </w:rPr>
        <w:t>الاهلية</w:t>
      </w:r>
      <w:proofErr w:type="spellEnd"/>
      <w:r w:rsidRPr="00F81C25">
        <w:rPr>
          <w:rFonts w:ascii="Simplified Arabic" w:hAnsi="Simplified Arabic" w:cs="Simplified Arabic"/>
          <w:rtl/>
        </w:rPr>
        <w:t xml:space="preserve"> والأسر المعيشية) الفلسطينية </w:t>
      </w:r>
      <w:r w:rsidRPr="00F81C25">
        <w:rPr>
          <w:rFonts w:ascii="Simplified Arabic" w:hAnsi="Simplified Arabic" w:cs="Simplified Arabic"/>
        </w:rPr>
        <w:t>3.2</w:t>
      </w:r>
      <w:r w:rsidRPr="00F81C25">
        <w:rPr>
          <w:rFonts w:ascii="Simplified Arabic" w:hAnsi="Simplified Arabic" w:cs="Simplified Arabic"/>
          <w:rtl/>
        </w:rPr>
        <w:t>%</w:t>
      </w:r>
      <w:r w:rsidRPr="00F81C25">
        <w:rPr>
          <w:rFonts w:ascii="Simplified Arabic" w:hAnsi="Simplified Arabic" w:cs="Simplified Arabic" w:hint="cs"/>
          <w:rtl/>
        </w:rPr>
        <w:t>.</w:t>
      </w:r>
    </w:p>
    <w:p w:rsidR="00F81C25" w:rsidRPr="00F81C25" w:rsidRDefault="00F81C25" w:rsidP="00F81C25">
      <w:pPr>
        <w:pStyle w:val="BodyText"/>
        <w:jc w:val="both"/>
        <w:rPr>
          <w:rFonts w:cs="Simplified Arabic"/>
          <w:rtl/>
        </w:rPr>
      </w:pPr>
    </w:p>
    <w:p w:rsidR="00F81C25" w:rsidRPr="00F81C25" w:rsidRDefault="00F81C25" w:rsidP="00F81C25">
      <w:pPr>
        <w:pStyle w:val="BodyText"/>
        <w:jc w:val="both"/>
        <w:rPr>
          <w:rFonts w:cs="Simplified Arabic"/>
          <w:rtl/>
        </w:rPr>
      </w:pPr>
    </w:p>
    <w:p w:rsidR="00F81C25" w:rsidRPr="00F81C25" w:rsidRDefault="00F81C25" w:rsidP="00F81C25">
      <w:pPr>
        <w:pStyle w:val="BodyText"/>
        <w:jc w:val="both"/>
        <w:rPr>
          <w:rFonts w:cs="Simplified Arabic"/>
          <w:rtl/>
        </w:rPr>
      </w:pPr>
    </w:p>
    <w:p w:rsidR="00F81C25" w:rsidRPr="00F81C25" w:rsidRDefault="00F81C25" w:rsidP="00F81C25">
      <w:pPr>
        <w:pStyle w:val="BodyText"/>
        <w:jc w:val="both"/>
        <w:rPr>
          <w:rFonts w:cs="Simplified Arabic"/>
          <w:rtl/>
        </w:rPr>
      </w:pPr>
    </w:p>
    <w:p w:rsidR="00F81C25" w:rsidRPr="00F81C25" w:rsidRDefault="00F81C25" w:rsidP="00F81C25">
      <w:pPr>
        <w:pStyle w:val="BodyText"/>
        <w:jc w:val="both"/>
        <w:rPr>
          <w:rFonts w:cs="Simplified Arabic"/>
          <w:rtl/>
        </w:rPr>
      </w:pPr>
    </w:p>
    <w:p w:rsidR="00F81C25" w:rsidRPr="00F81C25" w:rsidRDefault="00F81C25" w:rsidP="00F81C25">
      <w:pPr>
        <w:pStyle w:val="BodyText"/>
        <w:jc w:val="both"/>
        <w:rPr>
          <w:rFonts w:cs="Simplified Arabic"/>
          <w:rtl/>
        </w:rPr>
      </w:pPr>
    </w:p>
    <w:p w:rsidR="00F81C25" w:rsidRPr="00F81C25" w:rsidRDefault="00F81C25" w:rsidP="00F81C25">
      <w:pPr>
        <w:pStyle w:val="BodyText"/>
        <w:jc w:val="both"/>
        <w:rPr>
          <w:rFonts w:cs="Simplified Arabic"/>
          <w:rtl/>
        </w:rPr>
      </w:pPr>
    </w:p>
    <w:p w:rsidR="00F81C25" w:rsidRPr="00F81C25" w:rsidRDefault="00F81C25" w:rsidP="00F81C25">
      <w:pPr>
        <w:pStyle w:val="BodyText"/>
        <w:jc w:val="both"/>
        <w:rPr>
          <w:rFonts w:cs="Simplified Arabic"/>
          <w:rtl/>
        </w:rPr>
      </w:pPr>
    </w:p>
    <w:p w:rsidR="00F81C25" w:rsidRPr="00F81C25" w:rsidRDefault="00F81C25" w:rsidP="00F81C25">
      <w:pPr>
        <w:pStyle w:val="BodyText"/>
        <w:jc w:val="both"/>
        <w:rPr>
          <w:rFonts w:cs="Simplified Arabic" w:hint="cs"/>
          <w:rtl/>
        </w:rPr>
      </w:pPr>
    </w:p>
    <w:p w:rsidR="00F81C25" w:rsidRPr="00F81C25" w:rsidRDefault="00F81C25" w:rsidP="00F81C25">
      <w:pPr>
        <w:pStyle w:val="BodyText"/>
        <w:jc w:val="both"/>
        <w:rPr>
          <w:rFonts w:cs="Simplified Arabic"/>
          <w:rtl/>
        </w:rPr>
      </w:pPr>
    </w:p>
    <w:p w:rsidR="00F81C25" w:rsidRPr="00F81C25" w:rsidRDefault="00F81C25" w:rsidP="00F81C25">
      <w:pPr>
        <w:jc w:val="center"/>
        <w:rPr>
          <w:rFonts w:cs="Simplified Arabic"/>
          <w:b/>
          <w:bCs/>
          <w:sz w:val="18"/>
          <w:szCs w:val="18"/>
          <w:rtl/>
        </w:rPr>
      </w:pPr>
      <w:r w:rsidRPr="00F81C25">
        <w:rPr>
          <w:rFonts w:cs="Simplified Arabic"/>
          <w:b/>
          <w:bCs/>
          <w:sz w:val="18"/>
          <w:szCs w:val="18"/>
          <w:rtl/>
        </w:rPr>
        <w:lastRenderedPageBreak/>
        <w:t>إجمالي رصيد الدين الخارجي على القطاعات الاقتصادية</w:t>
      </w:r>
    </w:p>
    <w:p w:rsidR="00F81C25" w:rsidRPr="00F81C25" w:rsidRDefault="00F81C25" w:rsidP="00F81C25">
      <w:pPr>
        <w:jc w:val="center"/>
        <w:rPr>
          <w:rFonts w:cs="Simplified Arabic"/>
          <w:b/>
          <w:bCs/>
          <w:sz w:val="18"/>
          <w:szCs w:val="18"/>
          <w:rtl/>
        </w:rPr>
      </w:pPr>
      <w:r w:rsidRPr="00F81C25">
        <w:rPr>
          <w:rFonts w:cs="Simplified Arabic"/>
          <w:b/>
          <w:bCs/>
          <w:sz w:val="18"/>
          <w:szCs w:val="18"/>
          <w:rtl/>
        </w:rPr>
        <w:t xml:space="preserve"> في فلسطين، نهاية عام </w:t>
      </w:r>
      <w:r w:rsidRPr="00F81C25">
        <w:rPr>
          <w:rFonts w:cs="Simplified Arabic" w:hint="cs"/>
          <w:b/>
          <w:bCs/>
          <w:sz w:val="18"/>
          <w:szCs w:val="18"/>
          <w:rtl/>
        </w:rPr>
        <w:t>2014</w:t>
      </w:r>
    </w:p>
    <w:p w:rsidR="00F81C25" w:rsidRPr="00F81C25" w:rsidRDefault="00F81C25" w:rsidP="00F81C25">
      <w:pPr>
        <w:bidi/>
        <w:contextualSpacing/>
        <w:jc w:val="center"/>
        <w:rPr>
          <w:rFonts w:ascii="Arial" w:hAnsi="Arial"/>
          <w:b/>
          <w:bCs/>
          <w:sz w:val="18"/>
          <w:szCs w:val="18"/>
          <w:rtl/>
        </w:rPr>
      </w:pPr>
      <w:r w:rsidRPr="00F81C25">
        <w:rPr>
          <w:rFonts w:ascii="Arial" w:hAnsi="Arial"/>
          <w:b/>
          <w:bCs/>
          <w:sz w:val="18"/>
          <w:szCs w:val="18"/>
        </w:rPr>
        <w:t>Gross External Debt Position in Palestine, at the end of 2014</w:t>
      </w:r>
    </w:p>
    <w:p w:rsidR="00F81C25" w:rsidRPr="00F81C25" w:rsidRDefault="00F81C25" w:rsidP="00F81C25">
      <w:pPr>
        <w:overflowPunct/>
        <w:autoSpaceDE/>
        <w:autoSpaceDN/>
        <w:adjustRightInd/>
        <w:rPr>
          <w:rFonts w:ascii="Arial" w:hAnsi="Arial" w:cs="Arial"/>
          <w:b/>
          <w:bCs/>
          <w:sz w:val="10"/>
          <w:szCs w:val="10"/>
        </w:rPr>
      </w:pPr>
    </w:p>
    <w:tbl>
      <w:tblPr>
        <w:tblpPr w:leftFromText="180" w:rightFromText="180" w:vertAnchor="text" w:tblpXSpec="center" w:tblpY="1"/>
        <w:tblOverlap w:val="never"/>
        <w:bidiVisual/>
        <w:tblW w:w="79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99"/>
        <w:gridCol w:w="1465"/>
        <w:gridCol w:w="3074"/>
      </w:tblGrid>
      <w:tr w:rsidR="00F81C25" w:rsidRPr="00F81C25" w:rsidTr="008955F6">
        <w:trPr>
          <w:trHeight w:val="454"/>
        </w:trPr>
        <w:tc>
          <w:tcPr>
            <w:tcW w:w="2141" w:type="pct"/>
            <w:tcBorders>
              <w:top w:val="nil"/>
              <w:left w:val="nil"/>
              <w:right w:val="nil"/>
            </w:tcBorders>
            <w:vAlign w:val="bottom"/>
          </w:tcPr>
          <w:p w:rsidR="00F81C25" w:rsidRPr="00F81C25" w:rsidRDefault="00F81C25" w:rsidP="008955F6">
            <w:pPr>
              <w:tabs>
                <w:tab w:val="left" w:pos="0"/>
              </w:tabs>
              <w:bidi/>
              <w:spacing w:line="0" w:lineRule="atLeast"/>
              <w:rPr>
                <w:rFonts w:cs="Simplified Arabic"/>
                <w:b/>
                <w:bCs/>
                <w:sz w:val="16"/>
                <w:szCs w:val="16"/>
              </w:rPr>
            </w:pPr>
            <w:r w:rsidRPr="00F81C25">
              <w:rPr>
                <w:rFonts w:ascii="Arial" w:hAnsi="Arial" w:cs="Simplified Arabic" w:hint="cs"/>
                <w:sz w:val="16"/>
                <w:szCs w:val="16"/>
                <w:rtl/>
              </w:rPr>
              <w:t xml:space="preserve">القيمة بالمليون دولار أمريكي                           </w:t>
            </w:r>
            <w:r w:rsidRPr="00F81C25">
              <w:rPr>
                <w:rFonts w:ascii="Arial" w:hAnsi="Arial" w:cs="Simplified Arabic"/>
                <w:sz w:val="16"/>
                <w:szCs w:val="16"/>
              </w:rPr>
              <w:t xml:space="preserve"> </w:t>
            </w:r>
          </w:p>
        </w:tc>
        <w:tc>
          <w:tcPr>
            <w:tcW w:w="923" w:type="pct"/>
            <w:tcBorders>
              <w:top w:val="nil"/>
              <w:left w:val="nil"/>
              <w:right w:val="nil"/>
            </w:tcBorders>
            <w:vAlign w:val="bottom"/>
          </w:tcPr>
          <w:p w:rsidR="00F81C25" w:rsidRPr="00F81C25" w:rsidRDefault="00F81C25" w:rsidP="008955F6">
            <w:pPr>
              <w:bidi/>
              <w:spacing w:line="0" w:lineRule="atLeast"/>
              <w:jc w:val="center"/>
              <w:rPr>
                <w:rFonts w:cs="Simplified Arabic"/>
                <w:b/>
                <w:bCs/>
                <w:sz w:val="17"/>
                <w:szCs w:val="17"/>
                <w:rtl/>
              </w:rPr>
            </w:pPr>
            <w:r w:rsidRPr="00F81C25">
              <w:rPr>
                <w:rFonts w:cs="Simplified Arabic" w:hint="cs"/>
                <w:b/>
                <w:bCs/>
                <w:sz w:val="17"/>
                <w:szCs w:val="17"/>
                <w:rtl/>
              </w:rPr>
              <w:t xml:space="preserve">  </w:t>
            </w:r>
          </w:p>
        </w:tc>
        <w:tc>
          <w:tcPr>
            <w:tcW w:w="1936" w:type="pct"/>
            <w:tcBorders>
              <w:top w:val="nil"/>
              <w:left w:val="nil"/>
              <w:right w:val="nil"/>
            </w:tcBorders>
            <w:vAlign w:val="bottom"/>
          </w:tcPr>
          <w:p w:rsidR="00F81C25" w:rsidRPr="00F81C25" w:rsidRDefault="00F81C25" w:rsidP="008955F6">
            <w:pPr>
              <w:bidi/>
              <w:spacing w:line="0" w:lineRule="atLeast"/>
              <w:jc w:val="center"/>
              <w:rPr>
                <w:rFonts w:cs="Simplified Arabic"/>
                <w:b/>
                <w:bCs/>
                <w:sz w:val="17"/>
                <w:szCs w:val="17"/>
                <w:rtl/>
              </w:rPr>
            </w:pPr>
            <w:r w:rsidRPr="00F81C25">
              <w:rPr>
                <w:rFonts w:ascii="Arial" w:hAnsi="Arial" w:cs="Simplified Arabic"/>
                <w:sz w:val="16"/>
                <w:szCs w:val="16"/>
              </w:rPr>
              <w:t>Value in Million USD</w:t>
            </w:r>
            <w:r w:rsidRPr="00F81C25">
              <w:rPr>
                <w:rFonts w:ascii="Arial" w:hAnsi="Arial" w:cs="Simplified Arabic"/>
                <w:sz w:val="17"/>
                <w:szCs w:val="17"/>
              </w:rPr>
              <w:t xml:space="preserve">                             </w:t>
            </w:r>
          </w:p>
        </w:tc>
      </w:tr>
      <w:tr w:rsidR="00F81C25" w:rsidRPr="00F81C25" w:rsidTr="008955F6">
        <w:trPr>
          <w:trHeight w:val="454"/>
        </w:trPr>
        <w:tc>
          <w:tcPr>
            <w:tcW w:w="2141" w:type="pct"/>
            <w:tcBorders>
              <w:bottom w:val="single" w:sz="4" w:space="0" w:color="auto"/>
            </w:tcBorders>
            <w:vAlign w:val="center"/>
          </w:tcPr>
          <w:p w:rsidR="00F81C25" w:rsidRPr="00F81C25" w:rsidRDefault="00F81C25" w:rsidP="008955F6">
            <w:pPr>
              <w:spacing w:line="0" w:lineRule="atLeast"/>
              <w:jc w:val="center"/>
              <w:rPr>
                <w:rFonts w:cs="Simplified Arabic"/>
                <w:b/>
                <w:bCs/>
                <w:sz w:val="16"/>
                <w:szCs w:val="16"/>
              </w:rPr>
            </w:pPr>
            <w:r w:rsidRPr="00F81C25">
              <w:rPr>
                <w:rFonts w:cs="Simplified Arabic" w:hint="cs"/>
                <w:b/>
                <w:bCs/>
                <w:sz w:val="16"/>
                <w:szCs w:val="16"/>
                <w:rtl/>
              </w:rPr>
              <w:t>القطاع  الاقتصادي</w:t>
            </w:r>
          </w:p>
        </w:tc>
        <w:tc>
          <w:tcPr>
            <w:tcW w:w="923" w:type="pct"/>
            <w:tcBorders>
              <w:bottom w:val="single" w:sz="4" w:space="0" w:color="auto"/>
            </w:tcBorders>
            <w:vAlign w:val="center"/>
          </w:tcPr>
          <w:p w:rsidR="00F81C25" w:rsidRPr="00F81C25" w:rsidRDefault="00F81C25" w:rsidP="008955F6">
            <w:pPr>
              <w:spacing w:line="0" w:lineRule="atLeast"/>
              <w:jc w:val="center"/>
              <w:rPr>
                <w:rFonts w:cs="Simplified Arabic"/>
                <w:b/>
                <w:bCs/>
                <w:sz w:val="16"/>
                <w:szCs w:val="16"/>
                <w:rtl/>
              </w:rPr>
            </w:pPr>
            <w:r w:rsidRPr="00F81C25">
              <w:rPr>
                <w:rFonts w:cs="Simplified Arabic" w:hint="cs"/>
                <w:b/>
                <w:bCs/>
                <w:sz w:val="16"/>
                <w:szCs w:val="16"/>
                <w:rtl/>
              </w:rPr>
              <w:t>القيمة</w:t>
            </w:r>
          </w:p>
          <w:p w:rsidR="00F81C25" w:rsidRPr="00F81C25" w:rsidRDefault="00F81C25" w:rsidP="008955F6">
            <w:pPr>
              <w:spacing w:line="0" w:lineRule="atLeast"/>
              <w:jc w:val="center"/>
              <w:rPr>
                <w:rFonts w:ascii="Arial" w:hAnsi="Arial" w:cs="Arial"/>
                <w:b/>
                <w:bCs/>
                <w:sz w:val="16"/>
                <w:szCs w:val="16"/>
              </w:rPr>
            </w:pPr>
            <w:r w:rsidRPr="00F81C25">
              <w:rPr>
                <w:rFonts w:ascii="Arial" w:hAnsi="Arial" w:cs="Arial"/>
                <w:b/>
                <w:bCs/>
                <w:sz w:val="16"/>
                <w:szCs w:val="16"/>
              </w:rPr>
              <w:t>Value</w:t>
            </w:r>
          </w:p>
        </w:tc>
        <w:tc>
          <w:tcPr>
            <w:tcW w:w="1936" w:type="pct"/>
            <w:tcBorders>
              <w:bottom w:val="single" w:sz="4" w:space="0" w:color="auto"/>
            </w:tcBorders>
            <w:vAlign w:val="center"/>
          </w:tcPr>
          <w:p w:rsidR="00F81C25" w:rsidRPr="00F81C25" w:rsidRDefault="00F81C25" w:rsidP="008955F6">
            <w:pPr>
              <w:spacing w:line="0" w:lineRule="atLeast"/>
              <w:jc w:val="center"/>
              <w:rPr>
                <w:rFonts w:ascii="Arial" w:hAnsi="Arial"/>
                <w:b/>
                <w:bCs/>
                <w:sz w:val="16"/>
                <w:szCs w:val="16"/>
              </w:rPr>
            </w:pPr>
            <w:r w:rsidRPr="00F81C25">
              <w:rPr>
                <w:rFonts w:ascii="Arial" w:hAnsi="Arial"/>
                <w:b/>
                <w:bCs/>
                <w:sz w:val="16"/>
                <w:szCs w:val="16"/>
              </w:rPr>
              <w:t>Economic Sector</w:t>
            </w:r>
          </w:p>
        </w:tc>
      </w:tr>
      <w:tr w:rsidR="00F81C25" w:rsidRPr="00F81C25" w:rsidTr="008955F6">
        <w:trPr>
          <w:trHeight w:val="454"/>
        </w:trPr>
        <w:tc>
          <w:tcPr>
            <w:tcW w:w="2141" w:type="pct"/>
            <w:tcBorders>
              <w:bottom w:val="nil"/>
            </w:tcBorders>
            <w:vAlign w:val="center"/>
          </w:tcPr>
          <w:p w:rsidR="00F81C25" w:rsidRPr="00F81C25" w:rsidRDefault="00F81C25" w:rsidP="008955F6">
            <w:pPr>
              <w:spacing w:line="0" w:lineRule="atLeast"/>
              <w:jc w:val="right"/>
              <w:rPr>
                <w:rFonts w:cs="Simplified Arabic"/>
                <w:b/>
                <w:bCs/>
                <w:sz w:val="16"/>
                <w:szCs w:val="16"/>
                <w:rtl/>
              </w:rPr>
            </w:pPr>
            <w:r w:rsidRPr="00F81C25">
              <w:rPr>
                <w:rFonts w:cs="Simplified Arabic" w:hint="cs"/>
                <w:b/>
                <w:bCs/>
                <w:sz w:val="16"/>
                <w:szCs w:val="16"/>
                <w:rtl/>
              </w:rPr>
              <w:t>الحكومة العامة</w:t>
            </w:r>
          </w:p>
        </w:tc>
        <w:tc>
          <w:tcPr>
            <w:tcW w:w="923" w:type="pct"/>
            <w:tcBorders>
              <w:bottom w:val="nil"/>
            </w:tcBorders>
            <w:vAlign w:val="center"/>
          </w:tcPr>
          <w:p w:rsidR="00F81C25" w:rsidRPr="00AE1EDC" w:rsidRDefault="00F81C25" w:rsidP="008955F6">
            <w:pPr>
              <w:bidi/>
              <w:jc w:val="center"/>
              <w:rPr>
                <w:rFonts w:ascii="Arial" w:hAnsi="Arial" w:cs="Arial"/>
                <w:i/>
                <w:iCs/>
                <w:sz w:val="16"/>
                <w:szCs w:val="16"/>
              </w:rPr>
            </w:pPr>
            <w:r w:rsidRPr="00AE1EDC">
              <w:rPr>
                <w:rFonts w:ascii="Arial" w:hAnsi="Arial" w:cs="Arial"/>
                <w:iCs/>
                <w:sz w:val="16"/>
                <w:szCs w:val="16"/>
              </w:rPr>
              <w:t>1,089</w:t>
            </w:r>
          </w:p>
        </w:tc>
        <w:tc>
          <w:tcPr>
            <w:tcW w:w="1936" w:type="pct"/>
            <w:tcBorders>
              <w:bottom w:val="nil"/>
            </w:tcBorders>
            <w:vAlign w:val="center"/>
          </w:tcPr>
          <w:p w:rsidR="00F81C25" w:rsidRPr="00F81C25" w:rsidRDefault="00F81C25" w:rsidP="008955F6">
            <w:pPr>
              <w:spacing w:line="0" w:lineRule="atLeast"/>
              <w:rPr>
                <w:rFonts w:ascii="Arial" w:hAnsi="Arial"/>
                <w:b/>
                <w:bCs/>
                <w:sz w:val="16"/>
                <w:szCs w:val="16"/>
                <w:rtl/>
              </w:rPr>
            </w:pPr>
            <w:r w:rsidRPr="00F81C25">
              <w:rPr>
                <w:rFonts w:ascii="Arial" w:hAnsi="Arial"/>
                <w:b/>
                <w:bCs/>
                <w:sz w:val="16"/>
                <w:szCs w:val="16"/>
              </w:rPr>
              <w:t>General Government</w:t>
            </w:r>
          </w:p>
        </w:tc>
      </w:tr>
      <w:tr w:rsidR="00F81C25" w:rsidRPr="00F81C25" w:rsidTr="008955F6">
        <w:trPr>
          <w:trHeight w:val="454"/>
        </w:trPr>
        <w:tc>
          <w:tcPr>
            <w:tcW w:w="2141" w:type="pct"/>
            <w:tcBorders>
              <w:top w:val="nil"/>
              <w:bottom w:val="nil"/>
            </w:tcBorders>
            <w:vAlign w:val="center"/>
          </w:tcPr>
          <w:p w:rsidR="00F81C25" w:rsidRPr="00F81C25" w:rsidRDefault="00F81C25" w:rsidP="008955F6">
            <w:pPr>
              <w:spacing w:line="0" w:lineRule="atLeast"/>
              <w:jc w:val="right"/>
              <w:rPr>
                <w:rFonts w:cs="Simplified Arabic"/>
                <w:sz w:val="16"/>
                <w:szCs w:val="16"/>
                <w:rtl/>
              </w:rPr>
            </w:pPr>
            <w:r w:rsidRPr="00F81C25">
              <w:rPr>
                <w:rFonts w:cs="Simplified Arabic" w:hint="cs"/>
                <w:sz w:val="16"/>
                <w:szCs w:val="16"/>
                <w:rtl/>
              </w:rPr>
              <w:t xml:space="preserve">  قصير الأجل</w:t>
            </w:r>
          </w:p>
        </w:tc>
        <w:tc>
          <w:tcPr>
            <w:tcW w:w="923" w:type="pct"/>
            <w:tcBorders>
              <w:top w:val="nil"/>
              <w:bottom w:val="nil"/>
            </w:tcBorders>
            <w:vAlign w:val="center"/>
          </w:tcPr>
          <w:p w:rsidR="00F81C25" w:rsidRPr="00AE1EDC" w:rsidRDefault="00F81C25" w:rsidP="008955F6">
            <w:pPr>
              <w:bidi/>
              <w:jc w:val="center"/>
              <w:rPr>
                <w:rFonts w:ascii="Arial" w:hAnsi="Arial" w:cs="Arial"/>
                <w:b/>
                <w:bCs/>
                <w:i/>
                <w:iCs/>
                <w:sz w:val="16"/>
                <w:szCs w:val="16"/>
              </w:rPr>
            </w:pPr>
            <w:r w:rsidRPr="00AE1EDC">
              <w:rPr>
                <w:rFonts w:ascii="Arial" w:hAnsi="Arial" w:cs="Arial"/>
                <w:bCs/>
                <w:iCs/>
                <w:sz w:val="16"/>
                <w:szCs w:val="16"/>
              </w:rPr>
              <w:t>73</w:t>
            </w:r>
          </w:p>
        </w:tc>
        <w:tc>
          <w:tcPr>
            <w:tcW w:w="1936" w:type="pct"/>
            <w:tcBorders>
              <w:top w:val="nil"/>
              <w:bottom w:val="nil"/>
            </w:tcBorders>
            <w:vAlign w:val="center"/>
          </w:tcPr>
          <w:p w:rsidR="00F81C25" w:rsidRPr="00F81C25" w:rsidRDefault="00F81C25" w:rsidP="008955F6">
            <w:pPr>
              <w:spacing w:line="0" w:lineRule="atLeast"/>
              <w:rPr>
                <w:rFonts w:ascii="Arial" w:hAnsi="Arial"/>
                <w:sz w:val="16"/>
                <w:szCs w:val="16"/>
              </w:rPr>
            </w:pPr>
            <w:r w:rsidRPr="00F81C25">
              <w:rPr>
                <w:rFonts w:ascii="Arial" w:hAnsi="Arial"/>
                <w:sz w:val="16"/>
                <w:szCs w:val="16"/>
              </w:rPr>
              <w:t>Short-term</w:t>
            </w:r>
          </w:p>
        </w:tc>
      </w:tr>
      <w:tr w:rsidR="00F81C25" w:rsidRPr="00F81C25" w:rsidTr="008955F6">
        <w:trPr>
          <w:trHeight w:val="454"/>
        </w:trPr>
        <w:tc>
          <w:tcPr>
            <w:tcW w:w="2141" w:type="pct"/>
            <w:tcBorders>
              <w:top w:val="nil"/>
              <w:bottom w:val="nil"/>
            </w:tcBorders>
            <w:vAlign w:val="center"/>
          </w:tcPr>
          <w:p w:rsidR="00F81C25" w:rsidRPr="00F81C25" w:rsidRDefault="00F81C25" w:rsidP="008955F6">
            <w:pPr>
              <w:spacing w:line="0" w:lineRule="atLeast"/>
              <w:jc w:val="right"/>
              <w:rPr>
                <w:rFonts w:cs="Simplified Arabic"/>
                <w:sz w:val="16"/>
                <w:szCs w:val="16"/>
                <w:rtl/>
              </w:rPr>
            </w:pPr>
            <w:r w:rsidRPr="00F81C25">
              <w:rPr>
                <w:rFonts w:cs="Simplified Arabic" w:hint="cs"/>
                <w:sz w:val="16"/>
                <w:szCs w:val="16"/>
                <w:rtl/>
              </w:rPr>
              <w:t xml:space="preserve">  طويل الأجل</w:t>
            </w:r>
          </w:p>
        </w:tc>
        <w:tc>
          <w:tcPr>
            <w:tcW w:w="923" w:type="pct"/>
            <w:tcBorders>
              <w:top w:val="nil"/>
              <w:bottom w:val="nil"/>
            </w:tcBorders>
            <w:vAlign w:val="center"/>
          </w:tcPr>
          <w:p w:rsidR="00F81C25" w:rsidRPr="00AE1EDC" w:rsidRDefault="00F81C25" w:rsidP="008955F6">
            <w:pPr>
              <w:bidi/>
              <w:jc w:val="center"/>
              <w:rPr>
                <w:rFonts w:ascii="Arial" w:hAnsi="Arial" w:cs="Arial"/>
                <w:b/>
                <w:bCs/>
                <w:i/>
                <w:iCs/>
                <w:sz w:val="16"/>
                <w:szCs w:val="16"/>
              </w:rPr>
            </w:pPr>
            <w:r w:rsidRPr="00AE1EDC">
              <w:rPr>
                <w:rFonts w:ascii="Arial" w:hAnsi="Arial" w:cs="Arial"/>
                <w:bCs/>
                <w:iCs/>
                <w:sz w:val="16"/>
                <w:szCs w:val="16"/>
              </w:rPr>
              <w:t>1,016</w:t>
            </w:r>
          </w:p>
        </w:tc>
        <w:tc>
          <w:tcPr>
            <w:tcW w:w="1936" w:type="pct"/>
            <w:tcBorders>
              <w:top w:val="nil"/>
              <w:bottom w:val="nil"/>
            </w:tcBorders>
            <w:vAlign w:val="center"/>
          </w:tcPr>
          <w:p w:rsidR="00F81C25" w:rsidRPr="00F81C25" w:rsidRDefault="00F81C25" w:rsidP="008955F6">
            <w:pPr>
              <w:spacing w:line="0" w:lineRule="atLeast"/>
              <w:rPr>
                <w:rFonts w:ascii="Arial" w:hAnsi="Arial"/>
                <w:sz w:val="16"/>
                <w:szCs w:val="16"/>
                <w:rtl/>
              </w:rPr>
            </w:pPr>
            <w:r w:rsidRPr="00F81C25">
              <w:rPr>
                <w:rFonts w:ascii="Arial" w:hAnsi="Arial"/>
                <w:sz w:val="16"/>
                <w:szCs w:val="16"/>
              </w:rPr>
              <w:t>Long-term</w:t>
            </w:r>
          </w:p>
        </w:tc>
      </w:tr>
      <w:tr w:rsidR="00F81C25" w:rsidRPr="00F81C25" w:rsidTr="008955F6">
        <w:trPr>
          <w:trHeight w:val="454"/>
        </w:trPr>
        <w:tc>
          <w:tcPr>
            <w:tcW w:w="2141" w:type="pct"/>
            <w:tcBorders>
              <w:top w:val="nil"/>
              <w:bottom w:val="nil"/>
            </w:tcBorders>
            <w:vAlign w:val="center"/>
          </w:tcPr>
          <w:p w:rsidR="00F81C25" w:rsidRPr="00F81C25" w:rsidRDefault="00F81C25" w:rsidP="008955F6">
            <w:pPr>
              <w:spacing w:line="0" w:lineRule="atLeast"/>
              <w:jc w:val="right"/>
              <w:rPr>
                <w:rFonts w:cs="Simplified Arabic"/>
                <w:b/>
                <w:bCs/>
                <w:sz w:val="16"/>
                <w:szCs w:val="16"/>
                <w:rtl/>
              </w:rPr>
            </w:pPr>
            <w:r w:rsidRPr="00F81C25">
              <w:rPr>
                <w:rFonts w:cs="Simplified Arabic" w:hint="cs"/>
                <w:b/>
                <w:bCs/>
                <w:sz w:val="16"/>
                <w:szCs w:val="16"/>
                <w:rtl/>
              </w:rPr>
              <w:t>السلطات النقدية</w:t>
            </w:r>
          </w:p>
        </w:tc>
        <w:tc>
          <w:tcPr>
            <w:tcW w:w="923" w:type="pct"/>
            <w:tcBorders>
              <w:top w:val="nil"/>
              <w:bottom w:val="nil"/>
            </w:tcBorders>
            <w:vAlign w:val="center"/>
          </w:tcPr>
          <w:p w:rsidR="00F81C25" w:rsidRPr="00AE1EDC" w:rsidRDefault="00F81C25" w:rsidP="008955F6">
            <w:pPr>
              <w:bidi/>
              <w:jc w:val="center"/>
              <w:rPr>
                <w:rFonts w:ascii="Arial" w:hAnsi="Arial" w:cs="Arial"/>
                <w:i/>
                <w:iCs/>
                <w:sz w:val="16"/>
                <w:szCs w:val="16"/>
              </w:rPr>
            </w:pPr>
            <w:r w:rsidRPr="00AE1EDC">
              <w:rPr>
                <w:rFonts w:ascii="Arial" w:hAnsi="Arial" w:cs="Arial"/>
                <w:iCs/>
                <w:sz w:val="16"/>
                <w:szCs w:val="16"/>
              </w:rPr>
              <w:t>0</w:t>
            </w:r>
          </w:p>
        </w:tc>
        <w:tc>
          <w:tcPr>
            <w:tcW w:w="1936" w:type="pct"/>
            <w:tcBorders>
              <w:top w:val="nil"/>
              <w:bottom w:val="nil"/>
            </w:tcBorders>
            <w:vAlign w:val="center"/>
          </w:tcPr>
          <w:p w:rsidR="00F81C25" w:rsidRPr="00F81C25" w:rsidRDefault="00F81C25" w:rsidP="008955F6">
            <w:pPr>
              <w:spacing w:line="0" w:lineRule="atLeast"/>
              <w:rPr>
                <w:rFonts w:ascii="Arial" w:hAnsi="Arial"/>
                <w:b/>
                <w:bCs/>
                <w:sz w:val="16"/>
                <w:szCs w:val="16"/>
              </w:rPr>
            </w:pPr>
            <w:r w:rsidRPr="00F81C25">
              <w:rPr>
                <w:rFonts w:ascii="Arial" w:hAnsi="Arial"/>
                <w:b/>
                <w:bCs/>
                <w:sz w:val="16"/>
                <w:szCs w:val="16"/>
              </w:rPr>
              <w:t>Monetary Authorities</w:t>
            </w:r>
          </w:p>
        </w:tc>
      </w:tr>
      <w:tr w:rsidR="00F81C25" w:rsidRPr="00F81C25" w:rsidTr="008955F6">
        <w:trPr>
          <w:trHeight w:val="454"/>
        </w:trPr>
        <w:tc>
          <w:tcPr>
            <w:tcW w:w="2141" w:type="pct"/>
            <w:tcBorders>
              <w:top w:val="nil"/>
              <w:bottom w:val="nil"/>
            </w:tcBorders>
            <w:vAlign w:val="center"/>
          </w:tcPr>
          <w:p w:rsidR="00F81C25" w:rsidRPr="00F81C25" w:rsidRDefault="00F81C25" w:rsidP="008955F6">
            <w:pPr>
              <w:spacing w:line="0" w:lineRule="atLeast"/>
              <w:jc w:val="right"/>
              <w:rPr>
                <w:rFonts w:cs="Simplified Arabic"/>
                <w:sz w:val="16"/>
                <w:szCs w:val="16"/>
                <w:rtl/>
              </w:rPr>
            </w:pPr>
            <w:r w:rsidRPr="00F81C25">
              <w:rPr>
                <w:rFonts w:cs="Simplified Arabic" w:hint="cs"/>
                <w:sz w:val="16"/>
                <w:szCs w:val="16"/>
                <w:rtl/>
              </w:rPr>
              <w:t xml:space="preserve">  قصير الأجل</w:t>
            </w:r>
          </w:p>
        </w:tc>
        <w:tc>
          <w:tcPr>
            <w:tcW w:w="923" w:type="pct"/>
            <w:tcBorders>
              <w:top w:val="nil"/>
              <w:bottom w:val="nil"/>
            </w:tcBorders>
            <w:vAlign w:val="center"/>
          </w:tcPr>
          <w:p w:rsidR="00F81C25" w:rsidRPr="00AE1EDC" w:rsidRDefault="00F81C25" w:rsidP="008955F6">
            <w:pPr>
              <w:bidi/>
              <w:jc w:val="center"/>
              <w:rPr>
                <w:rFonts w:ascii="Arial" w:hAnsi="Arial" w:cs="Arial"/>
                <w:b/>
                <w:bCs/>
                <w:i/>
                <w:iCs/>
                <w:sz w:val="16"/>
                <w:szCs w:val="16"/>
              </w:rPr>
            </w:pPr>
            <w:r w:rsidRPr="00AE1EDC">
              <w:rPr>
                <w:rFonts w:ascii="Arial" w:hAnsi="Arial" w:cs="Arial"/>
                <w:bCs/>
                <w:iCs/>
                <w:sz w:val="16"/>
                <w:szCs w:val="16"/>
              </w:rPr>
              <w:t>0</w:t>
            </w:r>
          </w:p>
        </w:tc>
        <w:tc>
          <w:tcPr>
            <w:tcW w:w="1936" w:type="pct"/>
            <w:tcBorders>
              <w:top w:val="nil"/>
              <w:bottom w:val="nil"/>
            </w:tcBorders>
            <w:vAlign w:val="center"/>
          </w:tcPr>
          <w:p w:rsidR="00F81C25" w:rsidRPr="00F81C25" w:rsidRDefault="00F81C25" w:rsidP="008955F6">
            <w:pPr>
              <w:spacing w:line="0" w:lineRule="atLeast"/>
              <w:rPr>
                <w:rFonts w:ascii="Arial" w:hAnsi="Arial"/>
                <w:sz w:val="16"/>
                <w:szCs w:val="16"/>
              </w:rPr>
            </w:pPr>
            <w:r w:rsidRPr="00F81C25">
              <w:rPr>
                <w:rFonts w:ascii="Arial" w:hAnsi="Arial"/>
                <w:sz w:val="16"/>
                <w:szCs w:val="16"/>
              </w:rPr>
              <w:t>Short-term</w:t>
            </w:r>
          </w:p>
        </w:tc>
      </w:tr>
      <w:tr w:rsidR="00F81C25" w:rsidRPr="00F81C25" w:rsidTr="008955F6">
        <w:trPr>
          <w:trHeight w:val="454"/>
        </w:trPr>
        <w:tc>
          <w:tcPr>
            <w:tcW w:w="2141" w:type="pct"/>
            <w:tcBorders>
              <w:top w:val="nil"/>
              <w:bottom w:val="nil"/>
            </w:tcBorders>
            <w:vAlign w:val="center"/>
          </w:tcPr>
          <w:p w:rsidR="00F81C25" w:rsidRPr="00F81C25" w:rsidRDefault="00F81C25" w:rsidP="008955F6">
            <w:pPr>
              <w:spacing w:line="0" w:lineRule="atLeast"/>
              <w:jc w:val="right"/>
              <w:rPr>
                <w:rFonts w:cs="Simplified Arabic"/>
                <w:sz w:val="16"/>
                <w:szCs w:val="16"/>
                <w:rtl/>
              </w:rPr>
            </w:pPr>
            <w:r w:rsidRPr="00F81C25">
              <w:rPr>
                <w:rFonts w:cs="Simplified Arabic" w:hint="cs"/>
                <w:sz w:val="16"/>
                <w:szCs w:val="16"/>
                <w:rtl/>
              </w:rPr>
              <w:t xml:space="preserve">  طويل الأجل</w:t>
            </w:r>
          </w:p>
        </w:tc>
        <w:tc>
          <w:tcPr>
            <w:tcW w:w="923" w:type="pct"/>
            <w:tcBorders>
              <w:top w:val="nil"/>
              <w:bottom w:val="nil"/>
            </w:tcBorders>
            <w:vAlign w:val="center"/>
          </w:tcPr>
          <w:p w:rsidR="00F81C25" w:rsidRPr="00AE1EDC" w:rsidRDefault="00F81C25" w:rsidP="008955F6">
            <w:pPr>
              <w:bidi/>
              <w:jc w:val="center"/>
              <w:rPr>
                <w:rFonts w:ascii="Arial" w:hAnsi="Arial" w:cs="Arial"/>
                <w:b/>
                <w:bCs/>
                <w:i/>
                <w:iCs/>
                <w:sz w:val="16"/>
                <w:szCs w:val="16"/>
              </w:rPr>
            </w:pPr>
            <w:r w:rsidRPr="00AE1EDC">
              <w:rPr>
                <w:rFonts w:ascii="Arial" w:hAnsi="Arial" w:cs="Arial"/>
                <w:bCs/>
                <w:iCs/>
                <w:sz w:val="16"/>
                <w:szCs w:val="16"/>
              </w:rPr>
              <w:t>0</w:t>
            </w:r>
          </w:p>
        </w:tc>
        <w:tc>
          <w:tcPr>
            <w:tcW w:w="1936" w:type="pct"/>
            <w:tcBorders>
              <w:top w:val="nil"/>
              <w:bottom w:val="nil"/>
            </w:tcBorders>
            <w:vAlign w:val="center"/>
          </w:tcPr>
          <w:p w:rsidR="00F81C25" w:rsidRPr="00F81C25" w:rsidRDefault="00F81C25" w:rsidP="008955F6">
            <w:pPr>
              <w:spacing w:line="0" w:lineRule="atLeast"/>
              <w:rPr>
                <w:rFonts w:ascii="Arial" w:hAnsi="Arial"/>
                <w:sz w:val="16"/>
                <w:szCs w:val="16"/>
              </w:rPr>
            </w:pPr>
            <w:r w:rsidRPr="00F81C25">
              <w:rPr>
                <w:rFonts w:ascii="Arial" w:hAnsi="Arial"/>
                <w:sz w:val="16"/>
                <w:szCs w:val="16"/>
              </w:rPr>
              <w:t>Long-term</w:t>
            </w:r>
          </w:p>
        </w:tc>
      </w:tr>
      <w:tr w:rsidR="00F81C25" w:rsidRPr="00F81C25" w:rsidTr="008955F6">
        <w:trPr>
          <w:trHeight w:val="454"/>
        </w:trPr>
        <w:tc>
          <w:tcPr>
            <w:tcW w:w="2141" w:type="pct"/>
            <w:tcBorders>
              <w:top w:val="nil"/>
              <w:bottom w:val="nil"/>
            </w:tcBorders>
            <w:vAlign w:val="center"/>
          </w:tcPr>
          <w:p w:rsidR="00F81C25" w:rsidRPr="00F81C25" w:rsidRDefault="00F81C25" w:rsidP="008955F6">
            <w:pPr>
              <w:spacing w:line="0" w:lineRule="atLeast"/>
              <w:jc w:val="right"/>
              <w:rPr>
                <w:rFonts w:cs="Simplified Arabic"/>
                <w:b/>
                <w:bCs/>
                <w:sz w:val="16"/>
                <w:szCs w:val="16"/>
                <w:rtl/>
              </w:rPr>
            </w:pPr>
            <w:r w:rsidRPr="00F81C25">
              <w:rPr>
                <w:rFonts w:cs="Simplified Arabic" w:hint="cs"/>
                <w:b/>
                <w:bCs/>
                <w:sz w:val="16"/>
                <w:szCs w:val="16"/>
                <w:rtl/>
              </w:rPr>
              <w:t>البنوك</w:t>
            </w:r>
          </w:p>
        </w:tc>
        <w:tc>
          <w:tcPr>
            <w:tcW w:w="923" w:type="pct"/>
            <w:tcBorders>
              <w:top w:val="nil"/>
              <w:bottom w:val="nil"/>
            </w:tcBorders>
            <w:vAlign w:val="center"/>
          </w:tcPr>
          <w:p w:rsidR="00F81C25" w:rsidRPr="00AE1EDC" w:rsidRDefault="00F81C25" w:rsidP="008955F6">
            <w:pPr>
              <w:bidi/>
              <w:jc w:val="center"/>
              <w:rPr>
                <w:rFonts w:ascii="Arial" w:hAnsi="Arial" w:cs="Arial"/>
                <w:i/>
                <w:iCs/>
                <w:sz w:val="16"/>
                <w:szCs w:val="16"/>
              </w:rPr>
            </w:pPr>
            <w:r w:rsidRPr="00AE1EDC">
              <w:rPr>
                <w:rFonts w:ascii="Arial" w:hAnsi="Arial" w:cs="Arial"/>
                <w:iCs/>
                <w:sz w:val="16"/>
                <w:szCs w:val="16"/>
              </w:rPr>
              <w:t>404</w:t>
            </w:r>
          </w:p>
        </w:tc>
        <w:tc>
          <w:tcPr>
            <w:tcW w:w="1936" w:type="pct"/>
            <w:tcBorders>
              <w:top w:val="nil"/>
              <w:bottom w:val="nil"/>
            </w:tcBorders>
            <w:vAlign w:val="center"/>
          </w:tcPr>
          <w:p w:rsidR="00F81C25" w:rsidRPr="00F81C25" w:rsidRDefault="00F81C25" w:rsidP="008955F6">
            <w:pPr>
              <w:spacing w:line="0" w:lineRule="atLeast"/>
              <w:rPr>
                <w:rFonts w:ascii="Arial" w:hAnsi="Arial"/>
                <w:b/>
                <w:bCs/>
                <w:sz w:val="16"/>
                <w:szCs w:val="16"/>
                <w:rtl/>
              </w:rPr>
            </w:pPr>
            <w:r w:rsidRPr="00F81C25">
              <w:rPr>
                <w:rFonts w:ascii="Arial" w:hAnsi="Arial"/>
                <w:b/>
                <w:bCs/>
                <w:sz w:val="16"/>
                <w:szCs w:val="16"/>
              </w:rPr>
              <w:t>Banks</w:t>
            </w:r>
          </w:p>
        </w:tc>
      </w:tr>
      <w:tr w:rsidR="00F81C25" w:rsidRPr="00F81C25" w:rsidTr="008955F6">
        <w:trPr>
          <w:trHeight w:val="454"/>
        </w:trPr>
        <w:tc>
          <w:tcPr>
            <w:tcW w:w="2141" w:type="pct"/>
            <w:tcBorders>
              <w:top w:val="nil"/>
              <w:bottom w:val="nil"/>
            </w:tcBorders>
            <w:vAlign w:val="center"/>
          </w:tcPr>
          <w:p w:rsidR="00F81C25" w:rsidRPr="00F81C25" w:rsidRDefault="00F81C25" w:rsidP="008955F6">
            <w:pPr>
              <w:spacing w:line="0" w:lineRule="atLeast"/>
              <w:jc w:val="right"/>
              <w:rPr>
                <w:rFonts w:cs="Simplified Arabic"/>
                <w:sz w:val="16"/>
                <w:szCs w:val="16"/>
                <w:rtl/>
              </w:rPr>
            </w:pPr>
            <w:r w:rsidRPr="00F81C25">
              <w:rPr>
                <w:rFonts w:cs="Simplified Arabic" w:hint="cs"/>
                <w:sz w:val="16"/>
                <w:szCs w:val="16"/>
                <w:rtl/>
              </w:rPr>
              <w:t xml:space="preserve">  قصير الأجل</w:t>
            </w:r>
          </w:p>
        </w:tc>
        <w:tc>
          <w:tcPr>
            <w:tcW w:w="923" w:type="pct"/>
            <w:tcBorders>
              <w:top w:val="nil"/>
              <w:bottom w:val="nil"/>
            </w:tcBorders>
            <w:vAlign w:val="center"/>
          </w:tcPr>
          <w:p w:rsidR="00F81C25" w:rsidRPr="00AE1EDC" w:rsidRDefault="00F81C25" w:rsidP="008955F6">
            <w:pPr>
              <w:bidi/>
              <w:jc w:val="center"/>
              <w:rPr>
                <w:rFonts w:ascii="Arial" w:hAnsi="Arial" w:cs="Arial"/>
                <w:b/>
                <w:bCs/>
                <w:i/>
                <w:iCs/>
                <w:sz w:val="16"/>
                <w:szCs w:val="16"/>
              </w:rPr>
            </w:pPr>
            <w:r w:rsidRPr="00AE1EDC">
              <w:rPr>
                <w:rFonts w:ascii="Arial" w:hAnsi="Arial" w:cs="Arial"/>
                <w:bCs/>
                <w:iCs/>
                <w:sz w:val="16"/>
                <w:szCs w:val="16"/>
              </w:rPr>
              <w:t>194</w:t>
            </w:r>
          </w:p>
        </w:tc>
        <w:tc>
          <w:tcPr>
            <w:tcW w:w="1936" w:type="pct"/>
            <w:tcBorders>
              <w:top w:val="nil"/>
              <w:bottom w:val="nil"/>
            </w:tcBorders>
            <w:vAlign w:val="center"/>
          </w:tcPr>
          <w:p w:rsidR="00F81C25" w:rsidRPr="00F81C25" w:rsidRDefault="00F81C25" w:rsidP="008955F6">
            <w:pPr>
              <w:spacing w:line="0" w:lineRule="atLeast"/>
              <w:rPr>
                <w:rFonts w:ascii="Arial" w:hAnsi="Arial"/>
                <w:sz w:val="16"/>
                <w:szCs w:val="16"/>
              </w:rPr>
            </w:pPr>
            <w:r w:rsidRPr="00F81C25">
              <w:rPr>
                <w:rFonts w:ascii="Arial" w:hAnsi="Arial"/>
                <w:sz w:val="16"/>
                <w:szCs w:val="16"/>
              </w:rPr>
              <w:t>Short-term</w:t>
            </w:r>
          </w:p>
        </w:tc>
      </w:tr>
      <w:tr w:rsidR="00F81C25" w:rsidRPr="00F81C25" w:rsidTr="008955F6">
        <w:trPr>
          <w:trHeight w:val="454"/>
        </w:trPr>
        <w:tc>
          <w:tcPr>
            <w:tcW w:w="2141" w:type="pct"/>
            <w:tcBorders>
              <w:top w:val="nil"/>
              <w:bottom w:val="nil"/>
            </w:tcBorders>
            <w:vAlign w:val="center"/>
          </w:tcPr>
          <w:p w:rsidR="00F81C25" w:rsidRPr="00F81C25" w:rsidRDefault="00F81C25" w:rsidP="008955F6">
            <w:pPr>
              <w:spacing w:line="0" w:lineRule="atLeast"/>
              <w:jc w:val="right"/>
              <w:rPr>
                <w:rFonts w:cs="Simplified Arabic"/>
                <w:sz w:val="16"/>
                <w:szCs w:val="16"/>
                <w:rtl/>
              </w:rPr>
            </w:pPr>
            <w:r w:rsidRPr="00F81C25">
              <w:rPr>
                <w:rFonts w:cs="Simplified Arabic" w:hint="cs"/>
                <w:sz w:val="16"/>
                <w:szCs w:val="16"/>
                <w:rtl/>
              </w:rPr>
              <w:t xml:space="preserve">  طويل الأجل</w:t>
            </w:r>
          </w:p>
        </w:tc>
        <w:tc>
          <w:tcPr>
            <w:tcW w:w="923" w:type="pct"/>
            <w:tcBorders>
              <w:top w:val="nil"/>
              <w:bottom w:val="nil"/>
            </w:tcBorders>
            <w:vAlign w:val="center"/>
          </w:tcPr>
          <w:p w:rsidR="00F81C25" w:rsidRPr="00AE1EDC" w:rsidRDefault="00F81C25" w:rsidP="008955F6">
            <w:pPr>
              <w:bidi/>
              <w:jc w:val="center"/>
              <w:rPr>
                <w:rFonts w:ascii="Arial" w:hAnsi="Arial" w:cs="Arial"/>
                <w:b/>
                <w:bCs/>
                <w:i/>
                <w:iCs/>
                <w:sz w:val="16"/>
                <w:szCs w:val="16"/>
              </w:rPr>
            </w:pPr>
            <w:r w:rsidRPr="00AE1EDC">
              <w:rPr>
                <w:rFonts w:ascii="Arial" w:hAnsi="Arial" w:cs="Arial"/>
                <w:bCs/>
                <w:iCs/>
                <w:sz w:val="16"/>
                <w:szCs w:val="16"/>
              </w:rPr>
              <w:t>210</w:t>
            </w:r>
          </w:p>
        </w:tc>
        <w:tc>
          <w:tcPr>
            <w:tcW w:w="1936" w:type="pct"/>
            <w:tcBorders>
              <w:top w:val="nil"/>
              <w:bottom w:val="nil"/>
            </w:tcBorders>
            <w:vAlign w:val="center"/>
          </w:tcPr>
          <w:p w:rsidR="00F81C25" w:rsidRPr="00F81C25" w:rsidRDefault="00F81C25" w:rsidP="008955F6">
            <w:pPr>
              <w:spacing w:line="0" w:lineRule="atLeast"/>
              <w:rPr>
                <w:rFonts w:ascii="Arial" w:hAnsi="Arial"/>
                <w:sz w:val="16"/>
                <w:szCs w:val="16"/>
              </w:rPr>
            </w:pPr>
            <w:r w:rsidRPr="00F81C25">
              <w:rPr>
                <w:rFonts w:ascii="Arial" w:hAnsi="Arial"/>
                <w:sz w:val="16"/>
                <w:szCs w:val="16"/>
              </w:rPr>
              <w:t>Long-term</w:t>
            </w:r>
          </w:p>
        </w:tc>
      </w:tr>
      <w:tr w:rsidR="00F81C25" w:rsidRPr="00F81C25" w:rsidTr="008955F6">
        <w:trPr>
          <w:trHeight w:val="454"/>
        </w:trPr>
        <w:tc>
          <w:tcPr>
            <w:tcW w:w="2141" w:type="pct"/>
            <w:tcBorders>
              <w:top w:val="nil"/>
              <w:bottom w:val="nil"/>
            </w:tcBorders>
            <w:vAlign w:val="center"/>
          </w:tcPr>
          <w:p w:rsidR="00F81C25" w:rsidRPr="00F81C25" w:rsidRDefault="00F81C25" w:rsidP="008955F6">
            <w:pPr>
              <w:spacing w:line="0" w:lineRule="atLeast"/>
              <w:jc w:val="right"/>
              <w:rPr>
                <w:rFonts w:cs="Simplified Arabic"/>
                <w:b/>
                <w:bCs/>
                <w:sz w:val="16"/>
                <w:szCs w:val="16"/>
                <w:rtl/>
              </w:rPr>
            </w:pPr>
            <w:r w:rsidRPr="00F81C25">
              <w:rPr>
                <w:rFonts w:cs="Simplified Arabic" w:hint="cs"/>
                <w:b/>
                <w:bCs/>
                <w:sz w:val="16"/>
                <w:szCs w:val="16"/>
                <w:rtl/>
              </w:rPr>
              <w:t>القطاعات الأخرى</w:t>
            </w:r>
          </w:p>
        </w:tc>
        <w:tc>
          <w:tcPr>
            <w:tcW w:w="923" w:type="pct"/>
            <w:tcBorders>
              <w:top w:val="nil"/>
              <w:bottom w:val="nil"/>
            </w:tcBorders>
            <w:vAlign w:val="center"/>
          </w:tcPr>
          <w:p w:rsidR="00F81C25" w:rsidRPr="00AE1EDC" w:rsidRDefault="00F81C25" w:rsidP="008955F6">
            <w:pPr>
              <w:bidi/>
              <w:jc w:val="center"/>
              <w:rPr>
                <w:rFonts w:ascii="Arial" w:hAnsi="Arial" w:cs="Arial"/>
                <w:i/>
                <w:iCs/>
                <w:sz w:val="16"/>
                <w:szCs w:val="16"/>
              </w:rPr>
            </w:pPr>
            <w:r w:rsidRPr="00AE1EDC">
              <w:rPr>
                <w:rFonts w:ascii="Arial" w:hAnsi="Arial" w:cs="Arial"/>
                <w:iCs/>
                <w:sz w:val="16"/>
                <w:szCs w:val="16"/>
              </w:rPr>
              <w:t>49</w:t>
            </w:r>
          </w:p>
        </w:tc>
        <w:tc>
          <w:tcPr>
            <w:tcW w:w="1936" w:type="pct"/>
            <w:tcBorders>
              <w:top w:val="nil"/>
              <w:bottom w:val="nil"/>
            </w:tcBorders>
            <w:vAlign w:val="center"/>
          </w:tcPr>
          <w:p w:rsidR="00F81C25" w:rsidRPr="00F81C25" w:rsidRDefault="00F81C25" w:rsidP="008955F6">
            <w:pPr>
              <w:spacing w:line="0" w:lineRule="atLeast"/>
              <w:rPr>
                <w:rFonts w:ascii="Arial" w:hAnsi="Arial"/>
                <w:b/>
                <w:bCs/>
                <w:sz w:val="16"/>
                <w:szCs w:val="16"/>
              </w:rPr>
            </w:pPr>
            <w:r w:rsidRPr="00F81C25">
              <w:rPr>
                <w:rFonts w:ascii="Arial" w:hAnsi="Arial"/>
                <w:b/>
                <w:bCs/>
                <w:sz w:val="16"/>
                <w:szCs w:val="16"/>
              </w:rPr>
              <w:t>Other Sectors</w:t>
            </w:r>
          </w:p>
        </w:tc>
      </w:tr>
      <w:tr w:rsidR="00F81C25" w:rsidRPr="00F81C25" w:rsidTr="008955F6">
        <w:trPr>
          <w:trHeight w:val="454"/>
        </w:trPr>
        <w:tc>
          <w:tcPr>
            <w:tcW w:w="2141" w:type="pct"/>
            <w:tcBorders>
              <w:top w:val="nil"/>
              <w:bottom w:val="nil"/>
            </w:tcBorders>
            <w:vAlign w:val="center"/>
          </w:tcPr>
          <w:p w:rsidR="00F81C25" w:rsidRPr="00F81C25" w:rsidRDefault="00F81C25" w:rsidP="008955F6">
            <w:pPr>
              <w:spacing w:line="0" w:lineRule="atLeast"/>
              <w:jc w:val="right"/>
              <w:rPr>
                <w:rFonts w:cs="Simplified Arabic"/>
                <w:sz w:val="16"/>
                <w:szCs w:val="16"/>
                <w:rtl/>
              </w:rPr>
            </w:pPr>
            <w:r w:rsidRPr="00F81C25">
              <w:rPr>
                <w:rFonts w:cs="Simplified Arabic" w:hint="cs"/>
                <w:sz w:val="16"/>
                <w:szCs w:val="16"/>
                <w:rtl/>
              </w:rPr>
              <w:t xml:space="preserve">  قصير الأجل</w:t>
            </w:r>
          </w:p>
        </w:tc>
        <w:tc>
          <w:tcPr>
            <w:tcW w:w="923" w:type="pct"/>
            <w:tcBorders>
              <w:top w:val="nil"/>
              <w:bottom w:val="nil"/>
            </w:tcBorders>
            <w:vAlign w:val="center"/>
          </w:tcPr>
          <w:p w:rsidR="00F81C25" w:rsidRPr="00AE1EDC" w:rsidRDefault="00F81C25" w:rsidP="008955F6">
            <w:pPr>
              <w:bidi/>
              <w:jc w:val="center"/>
              <w:rPr>
                <w:rFonts w:ascii="Arial" w:hAnsi="Arial" w:cs="Arial"/>
                <w:b/>
                <w:bCs/>
                <w:i/>
                <w:iCs/>
                <w:sz w:val="16"/>
                <w:szCs w:val="16"/>
              </w:rPr>
            </w:pPr>
            <w:r w:rsidRPr="00AE1EDC">
              <w:rPr>
                <w:rFonts w:ascii="Arial" w:hAnsi="Arial" w:cs="Arial"/>
                <w:bCs/>
                <w:iCs/>
                <w:sz w:val="16"/>
                <w:szCs w:val="16"/>
              </w:rPr>
              <w:t>0</w:t>
            </w:r>
          </w:p>
        </w:tc>
        <w:tc>
          <w:tcPr>
            <w:tcW w:w="1936" w:type="pct"/>
            <w:tcBorders>
              <w:top w:val="nil"/>
              <w:bottom w:val="nil"/>
            </w:tcBorders>
            <w:vAlign w:val="center"/>
          </w:tcPr>
          <w:p w:rsidR="00F81C25" w:rsidRPr="00F81C25" w:rsidRDefault="00F81C25" w:rsidP="008955F6">
            <w:pPr>
              <w:spacing w:line="0" w:lineRule="atLeast"/>
              <w:rPr>
                <w:rFonts w:ascii="Arial" w:hAnsi="Arial"/>
                <w:sz w:val="16"/>
                <w:szCs w:val="16"/>
              </w:rPr>
            </w:pPr>
            <w:r w:rsidRPr="00F81C25">
              <w:rPr>
                <w:rFonts w:ascii="Arial" w:hAnsi="Arial"/>
                <w:sz w:val="16"/>
                <w:szCs w:val="16"/>
              </w:rPr>
              <w:t>Short-term</w:t>
            </w:r>
          </w:p>
        </w:tc>
      </w:tr>
      <w:tr w:rsidR="00F81C25" w:rsidRPr="00F81C25" w:rsidTr="008955F6">
        <w:trPr>
          <w:trHeight w:val="454"/>
        </w:trPr>
        <w:tc>
          <w:tcPr>
            <w:tcW w:w="2141" w:type="pct"/>
            <w:tcBorders>
              <w:top w:val="nil"/>
              <w:bottom w:val="nil"/>
            </w:tcBorders>
            <w:vAlign w:val="center"/>
          </w:tcPr>
          <w:p w:rsidR="00F81C25" w:rsidRPr="00F81C25" w:rsidRDefault="00F81C25" w:rsidP="008955F6">
            <w:pPr>
              <w:spacing w:line="0" w:lineRule="atLeast"/>
              <w:jc w:val="right"/>
              <w:rPr>
                <w:rFonts w:cs="Simplified Arabic"/>
                <w:sz w:val="16"/>
                <w:szCs w:val="16"/>
                <w:rtl/>
              </w:rPr>
            </w:pPr>
            <w:r w:rsidRPr="00F81C25">
              <w:rPr>
                <w:rFonts w:cs="Simplified Arabic" w:hint="cs"/>
                <w:sz w:val="16"/>
                <w:szCs w:val="16"/>
                <w:rtl/>
              </w:rPr>
              <w:t xml:space="preserve">  طويل الأجل</w:t>
            </w:r>
          </w:p>
        </w:tc>
        <w:tc>
          <w:tcPr>
            <w:tcW w:w="923" w:type="pct"/>
            <w:tcBorders>
              <w:top w:val="nil"/>
              <w:bottom w:val="nil"/>
            </w:tcBorders>
            <w:vAlign w:val="center"/>
          </w:tcPr>
          <w:p w:rsidR="00F81C25" w:rsidRPr="00AE1EDC" w:rsidRDefault="00F81C25" w:rsidP="008955F6">
            <w:pPr>
              <w:bidi/>
              <w:jc w:val="center"/>
              <w:rPr>
                <w:rFonts w:ascii="Arial" w:hAnsi="Arial" w:cs="Arial"/>
                <w:b/>
                <w:bCs/>
                <w:i/>
                <w:iCs/>
                <w:sz w:val="16"/>
                <w:szCs w:val="16"/>
              </w:rPr>
            </w:pPr>
            <w:r w:rsidRPr="00AE1EDC">
              <w:rPr>
                <w:rFonts w:ascii="Arial" w:hAnsi="Arial" w:cs="Arial"/>
                <w:bCs/>
                <w:iCs/>
                <w:sz w:val="16"/>
                <w:szCs w:val="16"/>
              </w:rPr>
              <w:t>49</w:t>
            </w:r>
          </w:p>
        </w:tc>
        <w:tc>
          <w:tcPr>
            <w:tcW w:w="1936" w:type="pct"/>
            <w:tcBorders>
              <w:top w:val="nil"/>
              <w:bottom w:val="nil"/>
            </w:tcBorders>
            <w:vAlign w:val="center"/>
          </w:tcPr>
          <w:p w:rsidR="00F81C25" w:rsidRPr="00F81C25" w:rsidRDefault="00F81C25" w:rsidP="008955F6">
            <w:pPr>
              <w:spacing w:line="0" w:lineRule="atLeast"/>
              <w:rPr>
                <w:rFonts w:ascii="Arial" w:hAnsi="Arial"/>
                <w:sz w:val="16"/>
                <w:szCs w:val="16"/>
              </w:rPr>
            </w:pPr>
            <w:r w:rsidRPr="00F81C25">
              <w:rPr>
                <w:rFonts w:ascii="Arial" w:hAnsi="Arial"/>
                <w:sz w:val="16"/>
                <w:szCs w:val="16"/>
              </w:rPr>
              <w:t>Long-term</w:t>
            </w:r>
          </w:p>
        </w:tc>
      </w:tr>
      <w:tr w:rsidR="00F81C25" w:rsidRPr="00F81C25" w:rsidTr="008955F6">
        <w:trPr>
          <w:trHeight w:val="454"/>
        </w:trPr>
        <w:tc>
          <w:tcPr>
            <w:tcW w:w="2141" w:type="pct"/>
            <w:tcBorders>
              <w:top w:val="nil"/>
              <w:bottom w:val="nil"/>
            </w:tcBorders>
            <w:vAlign w:val="center"/>
          </w:tcPr>
          <w:p w:rsidR="00F81C25" w:rsidRPr="00F81C25" w:rsidRDefault="00F81C25" w:rsidP="008955F6">
            <w:pPr>
              <w:spacing w:line="0" w:lineRule="atLeast"/>
              <w:jc w:val="right"/>
              <w:rPr>
                <w:rFonts w:cs="Simplified Arabic"/>
                <w:b/>
                <w:bCs/>
                <w:sz w:val="16"/>
                <w:szCs w:val="16"/>
                <w:rtl/>
              </w:rPr>
            </w:pPr>
            <w:r w:rsidRPr="00F81C25">
              <w:rPr>
                <w:rFonts w:cs="Simplified Arabic" w:hint="cs"/>
                <w:b/>
                <w:bCs/>
                <w:sz w:val="16"/>
                <w:szCs w:val="16"/>
                <w:rtl/>
              </w:rPr>
              <w:t>الاستثمار المباشر (الاقتراض ما بين الشركات التابعة والمنتسبة)</w:t>
            </w:r>
          </w:p>
        </w:tc>
        <w:tc>
          <w:tcPr>
            <w:tcW w:w="923" w:type="pct"/>
            <w:tcBorders>
              <w:top w:val="nil"/>
              <w:bottom w:val="nil"/>
            </w:tcBorders>
            <w:vAlign w:val="center"/>
          </w:tcPr>
          <w:p w:rsidR="00F81C25" w:rsidRPr="00AE1EDC" w:rsidRDefault="00F81C25" w:rsidP="008955F6">
            <w:pPr>
              <w:bidi/>
              <w:jc w:val="center"/>
              <w:rPr>
                <w:rFonts w:ascii="Arial" w:hAnsi="Arial" w:cs="Arial"/>
                <w:i/>
                <w:iCs/>
                <w:sz w:val="16"/>
                <w:szCs w:val="16"/>
              </w:rPr>
            </w:pPr>
            <w:r w:rsidRPr="00AE1EDC">
              <w:rPr>
                <w:rFonts w:ascii="Arial" w:hAnsi="Arial" w:cs="Arial"/>
                <w:iCs/>
                <w:sz w:val="16"/>
                <w:szCs w:val="16"/>
              </w:rPr>
              <w:t>0</w:t>
            </w:r>
          </w:p>
        </w:tc>
        <w:tc>
          <w:tcPr>
            <w:tcW w:w="1936" w:type="pct"/>
            <w:tcBorders>
              <w:top w:val="nil"/>
              <w:bottom w:val="nil"/>
            </w:tcBorders>
            <w:vAlign w:val="center"/>
          </w:tcPr>
          <w:p w:rsidR="00F81C25" w:rsidRPr="00F81C25" w:rsidRDefault="00F81C25" w:rsidP="008955F6">
            <w:pPr>
              <w:spacing w:line="0" w:lineRule="atLeast"/>
              <w:rPr>
                <w:rFonts w:ascii="Arial" w:hAnsi="Arial"/>
                <w:b/>
                <w:bCs/>
                <w:sz w:val="16"/>
                <w:szCs w:val="16"/>
              </w:rPr>
            </w:pPr>
            <w:r w:rsidRPr="00F81C25">
              <w:rPr>
                <w:rFonts w:ascii="Arial" w:hAnsi="Arial"/>
                <w:b/>
                <w:bCs/>
                <w:sz w:val="16"/>
                <w:szCs w:val="16"/>
              </w:rPr>
              <w:t>Direct Investment: Lending Between Affliated Companies</w:t>
            </w:r>
          </w:p>
        </w:tc>
      </w:tr>
      <w:tr w:rsidR="00F81C25" w:rsidRPr="00F81C25" w:rsidTr="008955F6">
        <w:trPr>
          <w:trHeight w:val="454"/>
        </w:trPr>
        <w:tc>
          <w:tcPr>
            <w:tcW w:w="2141" w:type="pct"/>
            <w:tcBorders>
              <w:top w:val="nil"/>
              <w:bottom w:val="nil"/>
            </w:tcBorders>
            <w:vAlign w:val="center"/>
          </w:tcPr>
          <w:p w:rsidR="00F81C25" w:rsidRPr="00F81C25" w:rsidRDefault="00F81C25" w:rsidP="008955F6">
            <w:pPr>
              <w:spacing w:line="0" w:lineRule="atLeast"/>
              <w:jc w:val="right"/>
              <w:rPr>
                <w:rFonts w:cs="Simplified Arabic"/>
                <w:sz w:val="16"/>
                <w:szCs w:val="16"/>
                <w:rtl/>
              </w:rPr>
            </w:pPr>
            <w:r w:rsidRPr="00F81C25">
              <w:rPr>
                <w:rFonts w:cs="Simplified Arabic" w:hint="cs"/>
                <w:sz w:val="16"/>
                <w:szCs w:val="16"/>
                <w:rtl/>
              </w:rPr>
              <w:t>خصوم الدين لمؤسسات منتسبة</w:t>
            </w:r>
          </w:p>
        </w:tc>
        <w:tc>
          <w:tcPr>
            <w:tcW w:w="923" w:type="pct"/>
            <w:tcBorders>
              <w:top w:val="nil"/>
              <w:bottom w:val="nil"/>
            </w:tcBorders>
            <w:vAlign w:val="center"/>
          </w:tcPr>
          <w:p w:rsidR="00F81C25" w:rsidRPr="00AE1EDC" w:rsidRDefault="00F81C25" w:rsidP="008955F6">
            <w:pPr>
              <w:bidi/>
              <w:jc w:val="center"/>
              <w:rPr>
                <w:rFonts w:ascii="Arial" w:hAnsi="Arial" w:cs="Arial"/>
                <w:b/>
                <w:bCs/>
                <w:i/>
                <w:iCs/>
                <w:sz w:val="16"/>
                <w:szCs w:val="16"/>
              </w:rPr>
            </w:pPr>
            <w:r w:rsidRPr="00AE1EDC">
              <w:rPr>
                <w:rFonts w:ascii="Arial" w:hAnsi="Arial" w:cs="Arial"/>
                <w:bCs/>
                <w:iCs/>
                <w:sz w:val="16"/>
                <w:szCs w:val="16"/>
              </w:rPr>
              <w:t>0</w:t>
            </w:r>
          </w:p>
        </w:tc>
        <w:tc>
          <w:tcPr>
            <w:tcW w:w="1936" w:type="pct"/>
            <w:tcBorders>
              <w:top w:val="nil"/>
              <w:bottom w:val="nil"/>
            </w:tcBorders>
            <w:vAlign w:val="center"/>
          </w:tcPr>
          <w:p w:rsidR="00F81C25" w:rsidRPr="00F81C25" w:rsidRDefault="00F81C25" w:rsidP="008955F6">
            <w:pPr>
              <w:spacing w:line="0" w:lineRule="atLeast"/>
              <w:rPr>
                <w:rFonts w:ascii="Arial" w:hAnsi="Arial"/>
                <w:sz w:val="16"/>
                <w:szCs w:val="16"/>
              </w:rPr>
            </w:pPr>
            <w:r w:rsidRPr="00F81C25">
              <w:rPr>
                <w:rFonts w:ascii="Arial" w:hAnsi="Arial"/>
                <w:sz w:val="16"/>
                <w:szCs w:val="16"/>
              </w:rPr>
              <w:t>Debt Liabilities to Affiliated Enterprises</w:t>
            </w:r>
          </w:p>
        </w:tc>
      </w:tr>
      <w:tr w:rsidR="00F81C25" w:rsidRPr="00F81C25" w:rsidTr="008955F6">
        <w:trPr>
          <w:trHeight w:val="454"/>
        </w:trPr>
        <w:tc>
          <w:tcPr>
            <w:tcW w:w="2141" w:type="pct"/>
            <w:tcBorders>
              <w:top w:val="nil"/>
              <w:bottom w:val="nil"/>
            </w:tcBorders>
            <w:vAlign w:val="center"/>
          </w:tcPr>
          <w:p w:rsidR="00F81C25" w:rsidRPr="00F81C25" w:rsidRDefault="00F81C25" w:rsidP="008955F6">
            <w:pPr>
              <w:spacing w:line="0" w:lineRule="atLeast"/>
              <w:jc w:val="right"/>
              <w:rPr>
                <w:rFonts w:cs="Simplified Arabic"/>
                <w:sz w:val="16"/>
                <w:szCs w:val="16"/>
                <w:rtl/>
              </w:rPr>
            </w:pPr>
            <w:r w:rsidRPr="00F81C25">
              <w:rPr>
                <w:rFonts w:cs="Simplified Arabic" w:hint="cs"/>
                <w:sz w:val="16"/>
                <w:szCs w:val="16"/>
                <w:rtl/>
              </w:rPr>
              <w:t>خصوم الدين لمستثمرين مباشرين</w:t>
            </w:r>
          </w:p>
        </w:tc>
        <w:tc>
          <w:tcPr>
            <w:tcW w:w="923" w:type="pct"/>
            <w:tcBorders>
              <w:top w:val="nil"/>
              <w:bottom w:val="nil"/>
            </w:tcBorders>
            <w:vAlign w:val="center"/>
          </w:tcPr>
          <w:p w:rsidR="00F81C25" w:rsidRPr="00AE1EDC" w:rsidRDefault="00F81C25" w:rsidP="008955F6">
            <w:pPr>
              <w:bidi/>
              <w:jc w:val="center"/>
              <w:rPr>
                <w:rFonts w:ascii="Arial" w:hAnsi="Arial" w:cs="Arial"/>
                <w:b/>
                <w:bCs/>
                <w:i/>
                <w:iCs/>
                <w:sz w:val="16"/>
                <w:szCs w:val="16"/>
              </w:rPr>
            </w:pPr>
            <w:r w:rsidRPr="00AE1EDC">
              <w:rPr>
                <w:rFonts w:ascii="Arial" w:hAnsi="Arial" w:cs="Arial"/>
                <w:bCs/>
                <w:iCs/>
                <w:sz w:val="16"/>
                <w:szCs w:val="16"/>
              </w:rPr>
              <w:t>0</w:t>
            </w:r>
          </w:p>
        </w:tc>
        <w:tc>
          <w:tcPr>
            <w:tcW w:w="1936" w:type="pct"/>
            <w:tcBorders>
              <w:top w:val="nil"/>
              <w:bottom w:val="nil"/>
            </w:tcBorders>
            <w:vAlign w:val="center"/>
          </w:tcPr>
          <w:p w:rsidR="00F81C25" w:rsidRPr="00F81C25" w:rsidRDefault="00F81C25" w:rsidP="008955F6">
            <w:pPr>
              <w:spacing w:line="0" w:lineRule="atLeast"/>
              <w:rPr>
                <w:rFonts w:ascii="Arial" w:hAnsi="Arial"/>
                <w:sz w:val="16"/>
                <w:szCs w:val="16"/>
              </w:rPr>
            </w:pPr>
            <w:r w:rsidRPr="00F81C25">
              <w:rPr>
                <w:rFonts w:ascii="Arial" w:hAnsi="Arial"/>
                <w:sz w:val="16"/>
                <w:szCs w:val="16"/>
              </w:rPr>
              <w:t>Debt Liabilities to Direct Investors</w:t>
            </w:r>
          </w:p>
        </w:tc>
      </w:tr>
      <w:tr w:rsidR="00F81C25" w:rsidRPr="00F81C25" w:rsidTr="008955F6">
        <w:trPr>
          <w:trHeight w:val="454"/>
        </w:trPr>
        <w:tc>
          <w:tcPr>
            <w:tcW w:w="2141" w:type="pct"/>
            <w:tcBorders>
              <w:top w:val="nil"/>
            </w:tcBorders>
            <w:vAlign w:val="center"/>
          </w:tcPr>
          <w:p w:rsidR="00F81C25" w:rsidRPr="00F81C25" w:rsidRDefault="00F81C25" w:rsidP="008955F6">
            <w:pPr>
              <w:spacing w:line="0" w:lineRule="atLeast"/>
              <w:jc w:val="right"/>
              <w:rPr>
                <w:rFonts w:cs="Simplified Arabic"/>
                <w:b/>
                <w:bCs/>
                <w:sz w:val="16"/>
                <w:szCs w:val="16"/>
                <w:rtl/>
              </w:rPr>
            </w:pPr>
            <w:r w:rsidRPr="00F81C25">
              <w:rPr>
                <w:rFonts w:cs="Simplified Arabic" w:hint="cs"/>
                <w:b/>
                <w:bCs/>
                <w:sz w:val="16"/>
                <w:szCs w:val="16"/>
                <w:rtl/>
              </w:rPr>
              <w:t xml:space="preserve"> إجمالي رصيد الدين الخارجي</w:t>
            </w:r>
          </w:p>
        </w:tc>
        <w:tc>
          <w:tcPr>
            <w:tcW w:w="923" w:type="pct"/>
            <w:tcBorders>
              <w:top w:val="nil"/>
            </w:tcBorders>
            <w:vAlign w:val="center"/>
          </w:tcPr>
          <w:p w:rsidR="00F81C25" w:rsidRPr="00AE1EDC" w:rsidRDefault="00F81C25" w:rsidP="008955F6">
            <w:pPr>
              <w:bidi/>
              <w:jc w:val="center"/>
              <w:rPr>
                <w:rFonts w:ascii="Arial" w:hAnsi="Arial" w:cs="Arial"/>
                <w:i/>
                <w:iCs/>
                <w:sz w:val="16"/>
                <w:szCs w:val="16"/>
              </w:rPr>
            </w:pPr>
            <w:r w:rsidRPr="00AE1EDC">
              <w:rPr>
                <w:rFonts w:ascii="Arial" w:hAnsi="Arial" w:cs="Arial"/>
                <w:iCs/>
                <w:sz w:val="16"/>
                <w:szCs w:val="16"/>
              </w:rPr>
              <w:t>1,542</w:t>
            </w:r>
          </w:p>
        </w:tc>
        <w:tc>
          <w:tcPr>
            <w:tcW w:w="1936" w:type="pct"/>
            <w:tcBorders>
              <w:top w:val="nil"/>
            </w:tcBorders>
            <w:vAlign w:val="center"/>
          </w:tcPr>
          <w:p w:rsidR="00F81C25" w:rsidRPr="00F81C25" w:rsidRDefault="00F81C25" w:rsidP="008955F6">
            <w:pPr>
              <w:spacing w:line="0" w:lineRule="atLeast"/>
              <w:rPr>
                <w:rFonts w:ascii="Arial" w:hAnsi="Arial"/>
                <w:b/>
                <w:bCs/>
                <w:sz w:val="16"/>
                <w:szCs w:val="16"/>
              </w:rPr>
            </w:pPr>
            <w:r w:rsidRPr="00F81C25">
              <w:rPr>
                <w:rFonts w:ascii="Arial" w:hAnsi="Arial"/>
                <w:b/>
                <w:bCs/>
                <w:sz w:val="16"/>
                <w:szCs w:val="16"/>
              </w:rPr>
              <w:t>Gross External Debt Position</w:t>
            </w:r>
          </w:p>
        </w:tc>
      </w:tr>
    </w:tbl>
    <w:p w:rsidR="00F81C25" w:rsidRPr="00F81C25" w:rsidRDefault="00F81C25" w:rsidP="00F81C25">
      <w:pPr>
        <w:rPr>
          <w:rFonts w:cs="Simplified Arabic"/>
          <w:sz w:val="22"/>
          <w:szCs w:val="22"/>
          <w:rtl/>
        </w:rPr>
      </w:pPr>
    </w:p>
    <w:p w:rsidR="00F81C25" w:rsidRPr="00F81C25" w:rsidRDefault="00F81C25" w:rsidP="00F81C25">
      <w:pPr>
        <w:rPr>
          <w:rFonts w:cs="Simplified Arabic"/>
          <w:sz w:val="22"/>
          <w:szCs w:val="22"/>
          <w:rtl/>
        </w:rPr>
      </w:pPr>
    </w:p>
    <w:p w:rsidR="00F81C25" w:rsidRPr="00F81C25" w:rsidRDefault="00F81C25" w:rsidP="00F81C25">
      <w:pPr>
        <w:rPr>
          <w:rFonts w:cs="Simplified Arabic"/>
          <w:sz w:val="22"/>
          <w:szCs w:val="22"/>
          <w:rtl/>
        </w:rPr>
      </w:pPr>
    </w:p>
    <w:p w:rsidR="00F81C25" w:rsidRPr="00F81C25" w:rsidRDefault="00F81C25" w:rsidP="00F81C25">
      <w:pPr>
        <w:rPr>
          <w:rFonts w:cs="Simplified Arabic"/>
          <w:sz w:val="22"/>
          <w:szCs w:val="22"/>
        </w:rPr>
        <w:sectPr w:rsidR="00F81C25" w:rsidRPr="00F81C25" w:rsidSect="00AE1EDC">
          <w:headerReference w:type="default" r:id="rId8"/>
          <w:footerReference w:type="default" r:id="rId9"/>
          <w:footnotePr>
            <w:numStart w:val="2"/>
          </w:footnotePr>
          <w:endnotePr>
            <w:numFmt w:val="lowerLetter"/>
          </w:endnotePr>
          <w:pgSz w:w="9639" w:h="13608"/>
          <w:pgMar w:top="1134" w:right="1134" w:bottom="1134" w:left="1134" w:header="709" w:footer="709" w:gutter="0"/>
          <w:pgNumType w:start="229"/>
          <w:cols w:space="720"/>
          <w:bidi/>
          <w:rtlGutter/>
        </w:sectPr>
      </w:pPr>
    </w:p>
    <w:p w:rsidR="00F81C25" w:rsidRPr="00F81C25" w:rsidRDefault="00F81C25" w:rsidP="00F81C25">
      <w:pPr>
        <w:overflowPunct/>
        <w:autoSpaceDE/>
        <w:bidi/>
        <w:adjustRightInd/>
        <w:jc w:val="center"/>
        <w:rPr>
          <w:rFonts w:ascii="Simplified Arabic" w:hAnsi="Simplified Arabic" w:cs="Simplified Arabic"/>
          <w:b/>
          <w:bCs/>
          <w:sz w:val="18"/>
          <w:szCs w:val="18"/>
          <w:rtl/>
        </w:rPr>
      </w:pPr>
      <w:r w:rsidRPr="00F81C25">
        <w:rPr>
          <w:rFonts w:ascii="Simplified Arabic" w:hAnsi="Simplified Arabic" w:cs="Simplified Arabic"/>
          <w:b/>
          <w:bCs/>
          <w:sz w:val="18"/>
          <w:szCs w:val="18"/>
          <w:rtl/>
        </w:rPr>
        <w:lastRenderedPageBreak/>
        <w:t xml:space="preserve">رصيد وضع الاستثمار الدولي للقطاعات الاقتصادية في فلسطين، في نهاية عام </w:t>
      </w:r>
      <w:r w:rsidRPr="00F81C25">
        <w:rPr>
          <w:rFonts w:ascii="Simplified Arabic" w:hAnsi="Simplified Arabic" w:cs="Simplified Arabic"/>
          <w:b/>
          <w:bCs/>
          <w:sz w:val="18"/>
          <w:szCs w:val="18"/>
        </w:rPr>
        <w:t>2014</w:t>
      </w:r>
    </w:p>
    <w:p w:rsidR="00F81C25" w:rsidRPr="00F81C25" w:rsidRDefault="00F81C25" w:rsidP="00F81C25">
      <w:pPr>
        <w:jc w:val="center"/>
        <w:rPr>
          <w:rFonts w:ascii="Arial" w:hAnsi="Arial"/>
          <w:b/>
          <w:bCs/>
          <w:sz w:val="18"/>
          <w:szCs w:val="18"/>
        </w:rPr>
      </w:pPr>
      <w:r w:rsidRPr="00F81C25">
        <w:rPr>
          <w:rFonts w:ascii="Arial" w:hAnsi="Arial"/>
          <w:b/>
          <w:bCs/>
          <w:sz w:val="18"/>
          <w:szCs w:val="18"/>
        </w:rPr>
        <w:t>International Investment Position (IIP) Stock by Economic Sectors For Palestine, at End of 2014</w:t>
      </w:r>
    </w:p>
    <w:p w:rsidR="00F81C25" w:rsidRPr="00F81C25" w:rsidRDefault="00F81C25" w:rsidP="00F81C25">
      <w:pPr>
        <w:bidi/>
        <w:ind w:left="-851" w:right="-851"/>
        <w:contextualSpacing/>
        <w:jc w:val="center"/>
        <w:rPr>
          <w:rFonts w:ascii="Arial" w:hAnsi="Arial" w:cs="Simplified Arabic"/>
          <w:sz w:val="14"/>
          <w:szCs w:val="14"/>
          <w:rtl/>
        </w:rPr>
      </w:pPr>
      <w:r w:rsidRPr="00F81C25">
        <w:rPr>
          <w:rFonts w:ascii="Arial" w:hAnsi="Arial" w:cs="Simplified Arabic"/>
          <w:sz w:val="14"/>
          <w:szCs w:val="14"/>
          <w:rtl/>
        </w:rPr>
        <w:t xml:space="preserve">القيمة بالمليون دولار أمريكي                                                                                     </w:t>
      </w:r>
      <w:r w:rsidRPr="00F81C25">
        <w:rPr>
          <w:rFonts w:ascii="Arial" w:hAnsi="Arial" w:cs="Simplified Arabic" w:hint="cs"/>
          <w:sz w:val="14"/>
          <w:szCs w:val="14"/>
          <w:rtl/>
        </w:rPr>
        <w:t xml:space="preserve">            </w:t>
      </w:r>
      <w:r w:rsidRPr="00F81C25">
        <w:rPr>
          <w:rFonts w:ascii="Arial" w:hAnsi="Arial" w:cs="Simplified Arabic"/>
          <w:sz w:val="14"/>
          <w:szCs w:val="14"/>
          <w:rtl/>
        </w:rPr>
        <w:t xml:space="preserve">    </w:t>
      </w:r>
      <w:r w:rsidRPr="00F81C25">
        <w:rPr>
          <w:rFonts w:ascii="Arial" w:hAnsi="Arial" w:cs="Simplified Arabic" w:hint="cs"/>
          <w:sz w:val="14"/>
          <w:szCs w:val="14"/>
          <w:rtl/>
        </w:rPr>
        <w:t xml:space="preserve">       </w:t>
      </w:r>
      <w:r w:rsidRPr="00F81C25">
        <w:rPr>
          <w:rFonts w:ascii="Arial" w:hAnsi="Arial" w:cs="Simplified Arabic"/>
          <w:sz w:val="14"/>
          <w:szCs w:val="14"/>
          <w:rtl/>
        </w:rPr>
        <w:t xml:space="preserve">                </w:t>
      </w:r>
      <w:r w:rsidRPr="00F81C25">
        <w:rPr>
          <w:rFonts w:ascii="Arial" w:hAnsi="Arial" w:cs="Simplified Arabic" w:hint="cs"/>
          <w:sz w:val="14"/>
          <w:szCs w:val="14"/>
          <w:rtl/>
        </w:rPr>
        <w:t xml:space="preserve">         </w:t>
      </w:r>
      <w:r w:rsidRPr="00F81C25">
        <w:rPr>
          <w:rFonts w:ascii="Arial" w:hAnsi="Arial" w:cs="Simplified Arabic"/>
          <w:sz w:val="14"/>
          <w:szCs w:val="14"/>
          <w:rtl/>
        </w:rPr>
        <w:t xml:space="preserve">                                                                    </w:t>
      </w:r>
      <w:r w:rsidRPr="00F81C25">
        <w:rPr>
          <w:rFonts w:ascii="Arial" w:hAnsi="Arial" w:cs="Simplified Arabic" w:hint="cs"/>
          <w:sz w:val="14"/>
          <w:szCs w:val="14"/>
          <w:rtl/>
        </w:rPr>
        <w:t xml:space="preserve">     </w:t>
      </w:r>
      <w:r w:rsidRPr="00F81C25">
        <w:rPr>
          <w:rFonts w:ascii="Arial" w:hAnsi="Arial" w:cs="Simplified Arabic"/>
          <w:sz w:val="14"/>
          <w:szCs w:val="14"/>
          <w:rtl/>
        </w:rPr>
        <w:t xml:space="preserve">    </w:t>
      </w:r>
      <w:r w:rsidRPr="00F81C25">
        <w:rPr>
          <w:rFonts w:ascii="Arial" w:hAnsi="Arial"/>
          <w:sz w:val="14"/>
          <w:szCs w:val="14"/>
        </w:rPr>
        <w:t xml:space="preserve"> Value in Million USD  </w:t>
      </w:r>
    </w:p>
    <w:tbl>
      <w:tblPr>
        <w:bidiVisual/>
        <w:tblW w:w="12379" w:type="dxa"/>
        <w:jc w:val="center"/>
        <w:tblBorders>
          <w:top w:val="single" w:sz="4" w:space="0" w:color="auto"/>
          <w:left w:val="single" w:sz="4" w:space="0" w:color="auto"/>
          <w:bottom w:val="single" w:sz="4" w:space="0" w:color="auto"/>
          <w:right w:val="single" w:sz="4" w:space="0" w:color="auto"/>
        </w:tblBorders>
        <w:tblLayout w:type="fixed"/>
        <w:tblCellMar>
          <w:left w:w="28" w:type="dxa"/>
          <w:right w:w="28" w:type="dxa"/>
        </w:tblCellMar>
        <w:tblLook w:val="04A0"/>
      </w:tblPr>
      <w:tblGrid>
        <w:gridCol w:w="2300"/>
        <w:gridCol w:w="1134"/>
        <w:gridCol w:w="1134"/>
        <w:gridCol w:w="713"/>
        <w:gridCol w:w="839"/>
        <w:gridCol w:w="1547"/>
        <w:gridCol w:w="842"/>
        <w:gridCol w:w="1040"/>
        <w:gridCol w:w="2830"/>
      </w:tblGrid>
      <w:tr w:rsidR="00F81C25" w:rsidRPr="00F81C25" w:rsidTr="008955F6">
        <w:trPr>
          <w:trHeight w:val="230"/>
          <w:jc w:val="center"/>
        </w:trPr>
        <w:tc>
          <w:tcPr>
            <w:tcW w:w="929" w:type="pct"/>
            <w:vMerge w:val="restart"/>
            <w:tcBorders>
              <w:top w:val="single" w:sz="4" w:space="0" w:color="auto"/>
              <w:left w:val="single" w:sz="4" w:space="0" w:color="auto"/>
              <w:bottom w:val="single" w:sz="4" w:space="0" w:color="auto"/>
              <w:right w:val="single" w:sz="4" w:space="0" w:color="auto"/>
            </w:tcBorders>
            <w:vAlign w:val="center"/>
            <w:hideMark/>
          </w:tcPr>
          <w:p w:rsidR="00F81C25" w:rsidRPr="00F81C25" w:rsidRDefault="00F81C25" w:rsidP="008955F6">
            <w:pPr>
              <w:bidi/>
              <w:jc w:val="center"/>
              <w:rPr>
                <w:rFonts w:cs="Simplified Arabic"/>
                <w:b/>
                <w:bCs/>
                <w:sz w:val="16"/>
                <w:szCs w:val="16"/>
              </w:rPr>
            </w:pPr>
            <w:r w:rsidRPr="00F81C25">
              <w:rPr>
                <w:rFonts w:cs="Simplified Arabic"/>
                <w:b/>
                <w:bCs/>
                <w:sz w:val="16"/>
                <w:szCs w:val="16"/>
                <w:rtl/>
              </w:rPr>
              <w:t>الأرصدة حسب نوع الاستثمار</w:t>
            </w:r>
          </w:p>
        </w:tc>
        <w:tc>
          <w:tcPr>
            <w:tcW w:w="458" w:type="pct"/>
            <w:vMerge w:val="restart"/>
            <w:tcBorders>
              <w:top w:val="single" w:sz="4" w:space="0" w:color="auto"/>
              <w:left w:val="single" w:sz="4" w:space="0" w:color="auto"/>
              <w:right w:val="single" w:sz="4" w:space="0" w:color="auto"/>
            </w:tcBorders>
            <w:vAlign w:val="center"/>
          </w:tcPr>
          <w:p w:rsidR="00F81C25" w:rsidRPr="00F81C25" w:rsidRDefault="00F81C25" w:rsidP="008955F6">
            <w:pPr>
              <w:bidi/>
              <w:jc w:val="center"/>
              <w:rPr>
                <w:rFonts w:cs="Simplified Arabic"/>
                <w:b/>
                <w:bCs/>
                <w:sz w:val="16"/>
                <w:szCs w:val="16"/>
                <w:rtl/>
              </w:rPr>
            </w:pPr>
            <w:r w:rsidRPr="00F81C25">
              <w:rPr>
                <w:rFonts w:cs="Simplified Arabic"/>
                <w:b/>
                <w:bCs/>
                <w:sz w:val="16"/>
                <w:szCs w:val="16"/>
                <w:rtl/>
              </w:rPr>
              <w:t>المجموع</w:t>
            </w:r>
          </w:p>
          <w:p w:rsidR="00F81C25" w:rsidRPr="00F81C25" w:rsidRDefault="00F81C25" w:rsidP="008955F6">
            <w:pPr>
              <w:bidi/>
              <w:jc w:val="center"/>
              <w:rPr>
                <w:rFonts w:cs="Simplified Arabic"/>
                <w:b/>
                <w:bCs/>
                <w:sz w:val="16"/>
                <w:szCs w:val="16"/>
                <w:rtl/>
              </w:rPr>
            </w:pPr>
            <w:r w:rsidRPr="00F81C25">
              <w:rPr>
                <w:rFonts w:ascii="Arial" w:hAnsi="Arial"/>
                <w:b/>
                <w:bCs/>
                <w:sz w:val="16"/>
                <w:szCs w:val="16"/>
              </w:rPr>
              <w:t>Total</w:t>
            </w:r>
          </w:p>
        </w:tc>
        <w:tc>
          <w:tcPr>
            <w:tcW w:w="458" w:type="pct"/>
            <w:tcBorders>
              <w:top w:val="single" w:sz="4" w:space="0" w:color="auto"/>
              <w:left w:val="single" w:sz="4" w:space="0" w:color="auto"/>
              <w:bottom w:val="single" w:sz="4" w:space="0" w:color="auto"/>
              <w:right w:val="nil"/>
            </w:tcBorders>
            <w:vAlign w:val="center"/>
            <w:hideMark/>
          </w:tcPr>
          <w:p w:rsidR="00F81C25" w:rsidRPr="00F81C25" w:rsidRDefault="00F81C25" w:rsidP="008955F6">
            <w:pPr>
              <w:bidi/>
              <w:rPr>
                <w:rFonts w:cs="Simplified Arabic"/>
                <w:b/>
                <w:bCs/>
                <w:sz w:val="16"/>
                <w:szCs w:val="16"/>
              </w:rPr>
            </w:pPr>
            <w:r w:rsidRPr="00F81C25">
              <w:rPr>
                <w:rFonts w:cs="Simplified Arabic"/>
                <w:b/>
                <w:bCs/>
                <w:sz w:val="16"/>
                <w:szCs w:val="16"/>
                <w:rtl/>
              </w:rPr>
              <w:t>القطاع الاقتصادي</w:t>
            </w:r>
          </w:p>
        </w:tc>
        <w:tc>
          <w:tcPr>
            <w:tcW w:w="2012" w:type="pct"/>
            <w:gridSpan w:val="5"/>
            <w:tcBorders>
              <w:top w:val="single" w:sz="4" w:space="0" w:color="auto"/>
              <w:left w:val="nil"/>
              <w:bottom w:val="single" w:sz="4" w:space="0" w:color="auto"/>
              <w:right w:val="single" w:sz="4" w:space="0" w:color="auto"/>
            </w:tcBorders>
            <w:vAlign w:val="center"/>
          </w:tcPr>
          <w:p w:rsidR="00F81C25" w:rsidRPr="00F81C25" w:rsidRDefault="00F81C25" w:rsidP="008955F6">
            <w:pPr>
              <w:bidi/>
              <w:jc w:val="right"/>
              <w:rPr>
                <w:rFonts w:cs="Simplified Arabic"/>
                <w:b/>
                <w:bCs/>
                <w:sz w:val="16"/>
                <w:szCs w:val="16"/>
              </w:rPr>
            </w:pPr>
            <w:r w:rsidRPr="00F81C25">
              <w:rPr>
                <w:rFonts w:ascii="Arial" w:hAnsi="Arial"/>
                <w:b/>
                <w:bCs/>
                <w:sz w:val="16"/>
                <w:szCs w:val="16"/>
              </w:rPr>
              <w:t>Economic Sector</w:t>
            </w:r>
          </w:p>
        </w:tc>
        <w:tc>
          <w:tcPr>
            <w:tcW w:w="1143" w:type="pct"/>
            <w:vMerge w:val="restart"/>
            <w:tcBorders>
              <w:top w:val="single" w:sz="4" w:space="0" w:color="auto"/>
              <w:left w:val="single" w:sz="4" w:space="0" w:color="auto"/>
              <w:bottom w:val="single" w:sz="4" w:space="0" w:color="auto"/>
              <w:right w:val="single" w:sz="4" w:space="0" w:color="auto"/>
            </w:tcBorders>
            <w:vAlign w:val="center"/>
            <w:hideMark/>
          </w:tcPr>
          <w:p w:rsidR="00F81C25" w:rsidRPr="00F81C25" w:rsidRDefault="00F81C25" w:rsidP="008955F6">
            <w:pPr>
              <w:tabs>
                <w:tab w:val="left" w:pos="3067"/>
              </w:tabs>
              <w:jc w:val="center"/>
              <w:rPr>
                <w:rFonts w:ascii="Arial" w:hAnsi="Arial"/>
                <w:b/>
                <w:bCs/>
                <w:sz w:val="16"/>
                <w:szCs w:val="16"/>
              </w:rPr>
            </w:pPr>
            <w:r w:rsidRPr="00F81C25">
              <w:rPr>
                <w:rFonts w:ascii="Arial" w:hAnsi="Arial"/>
                <w:b/>
                <w:bCs/>
                <w:sz w:val="16"/>
                <w:szCs w:val="16"/>
              </w:rPr>
              <w:t>Investments Stocks by Type of Investment</w:t>
            </w:r>
          </w:p>
        </w:tc>
      </w:tr>
      <w:tr w:rsidR="00F81C25" w:rsidRPr="00F81C25" w:rsidTr="00AD0B6A">
        <w:trPr>
          <w:trHeight w:val="90"/>
          <w:jc w:val="center"/>
        </w:trPr>
        <w:tc>
          <w:tcPr>
            <w:tcW w:w="929" w:type="pct"/>
            <w:vMerge/>
            <w:tcBorders>
              <w:top w:val="single" w:sz="4" w:space="0" w:color="auto"/>
              <w:left w:val="single" w:sz="4" w:space="0" w:color="auto"/>
              <w:bottom w:val="single" w:sz="4" w:space="0" w:color="auto"/>
              <w:right w:val="single" w:sz="4" w:space="0" w:color="auto"/>
            </w:tcBorders>
            <w:vAlign w:val="center"/>
            <w:hideMark/>
          </w:tcPr>
          <w:p w:rsidR="00F81C25" w:rsidRPr="00F81C25" w:rsidRDefault="00F81C25" w:rsidP="008955F6">
            <w:pPr>
              <w:overflowPunct/>
              <w:autoSpaceDE/>
              <w:autoSpaceDN/>
              <w:adjustRightInd/>
              <w:rPr>
                <w:rFonts w:cs="Simplified Arabic"/>
                <w:b/>
                <w:bCs/>
                <w:sz w:val="16"/>
                <w:szCs w:val="16"/>
              </w:rPr>
            </w:pPr>
          </w:p>
        </w:tc>
        <w:tc>
          <w:tcPr>
            <w:tcW w:w="458" w:type="pct"/>
            <w:vMerge/>
            <w:tcBorders>
              <w:left w:val="single" w:sz="4" w:space="0" w:color="auto"/>
              <w:right w:val="single" w:sz="4" w:space="0" w:color="auto"/>
            </w:tcBorders>
            <w:vAlign w:val="center"/>
          </w:tcPr>
          <w:p w:rsidR="00F81C25" w:rsidRPr="00F81C25" w:rsidRDefault="00F81C25" w:rsidP="008955F6">
            <w:pPr>
              <w:bidi/>
              <w:jc w:val="center"/>
              <w:rPr>
                <w:rFonts w:ascii="Arial" w:hAnsi="Arial"/>
                <w:b/>
                <w:bCs/>
                <w:sz w:val="16"/>
                <w:szCs w:val="16"/>
              </w:rPr>
            </w:pPr>
          </w:p>
        </w:tc>
        <w:tc>
          <w:tcPr>
            <w:tcW w:w="458" w:type="pct"/>
            <w:vMerge w:val="restart"/>
            <w:tcBorders>
              <w:top w:val="single" w:sz="4" w:space="0" w:color="auto"/>
              <w:left w:val="single" w:sz="4" w:space="0" w:color="auto"/>
              <w:bottom w:val="single" w:sz="4" w:space="0" w:color="auto"/>
              <w:right w:val="single" w:sz="4" w:space="0" w:color="auto"/>
            </w:tcBorders>
            <w:textDirection w:val="btLr"/>
            <w:vAlign w:val="center"/>
            <w:hideMark/>
          </w:tcPr>
          <w:p w:rsidR="00F81C25" w:rsidRPr="00F81C25" w:rsidRDefault="00F81C25" w:rsidP="008955F6">
            <w:pPr>
              <w:bidi/>
              <w:jc w:val="center"/>
              <w:rPr>
                <w:rFonts w:cs="Simplified Arabic"/>
                <w:sz w:val="16"/>
                <w:szCs w:val="16"/>
                <w:rtl/>
              </w:rPr>
            </w:pPr>
            <w:r w:rsidRPr="00F81C25">
              <w:rPr>
                <w:rFonts w:cs="Simplified Arabic"/>
                <w:sz w:val="16"/>
                <w:szCs w:val="16"/>
                <w:rtl/>
              </w:rPr>
              <w:t xml:space="preserve">قطاع السلطات </w:t>
            </w:r>
          </w:p>
          <w:p w:rsidR="00F81C25" w:rsidRPr="00F81C25" w:rsidRDefault="00F81C25" w:rsidP="008955F6">
            <w:pPr>
              <w:bidi/>
              <w:jc w:val="center"/>
              <w:rPr>
                <w:rFonts w:cs="Simplified Arabic"/>
                <w:sz w:val="16"/>
                <w:szCs w:val="16"/>
                <w:rtl/>
              </w:rPr>
            </w:pPr>
            <w:r w:rsidRPr="00F81C25">
              <w:rPr>
                <w:rFonts w:cs="Simplified Arabic"/>
                <w:sz w:val="16"/>
                <w:szCs w:val="16"/>
                <w:rtl/>
              </w:rPr>
              <w:t>النقدية</w:t>
            </w:r>
            <w:r w:rsidRPr="00F81C25">
              <w:rPr>
                <w:rFonts w:cs="Simplified Arabic" w:hint="cs"/>
                <w:sz w:val="16"/>
                <w:szCs w:val="16"/>
                <w:rtl/>
              </w:rPr>
              <w:t xml:space="preserve"> </w:t>
            </w:r>
            <w:r w:rsidRPr="00F81C25">
              <w:rPr>
                <w:rFonts w:cs="Simplified Arabic"/>
                <w:sz w:val="16"/>
                <w:szCs w:val="16"/>
                <w:rtl/>
              </w:rPr>
              <w:t>(سلطة النقد)</w:t>
            </w:r>
          </w:p>
          <w:p w:rsidR="00F81C25" w:rsidRPr="00F81C25" w:rsidRDefault="00F81C25" w:rsidP="008955F6">
            <w:pPr>
              <w:bidi/>
              <w:jc w:val="center"/>
              <w:rPr>
                <w:rFonts w:ascii="Arial" w:hAnsi="Arial"/>
                <w:sz w:val="16"/>
                <w:szCs w:val="16"/>
              </w:rPr>
            </w:pPr>
            <w:r w:rsidRPr="00F81C25">
              <w:rPr>
                <w:rFonts w:ascii="Arial" w:hAnsi="Arial"/>
                <w:sz w:val="16"/>
                <w:szCs w:val="16"/>
              </w:rPr>
              <w:t>Monetary Authori-ties (PMA)</w:t>
            </w:r>
          </w:p>
        </w:tc>
        <w:tc>
          <w:tcPr>
            <w:tcW w:w="288" w:type="pct"/>
            <w:vMerge w:val="restart"/>
            <w:tcBorders>
              <w:top w:val="single" w:sz="4" w:space="0" w:color="auto"/>
              <w:left w:val="single" w:sz="4" w:space="0" w:color="auto"/>
              <w:bottom w:val="single" w:sz="4" w:space="0" w:color="auto"/>
              <w:right w:val="single" w:sz="4" w:space="0" w:color="auto"/>
            </w:tcBorders>
            <w:textDirection w:val="btLr"/>
            <w:vAlign w:val="center"/>
            <w:hideMark/>
          </w:tcPr>
          <w:p w:rsidR="00F81C25" w:rsidRPr="00F81C25" w:rsidRDefault="00F81C25" w:rsidP="008955F6">
            <w:pPr>
              <w:bidi/>
              <w:ind w:left="113" w:right="113"/>
              <w:jc w:val="center"/>
              <w:rPr>
                <w:rFonts w:cs="Simplified Arabic"/>
                <w:sz w:val="16"/>
                <w:szCs w:val="16"/>
                <w:rtl/>
              </w:rPr>
            </w:pPr>
            <w:r w:rsidRPr="00F81C25">
              <w:rPr>
                <w:rFonts w:cs="Simplified Arabic"/>
                <w:sz w:val="16"/>
                <w:szCs w:val="16"/>
                <w:rtl/>
              </w:rPr>
              <w:t>القطاع الحكومي</w:t>
            </w:r>
          </w:p>
          <w:p w:rsidR="00F81C25" w:rsidRPr="00F81C25" w:rsidRDefault="00F81C25" w:rsidP="008955F6">
            <w:pPr>
              <w:bidi/>
              <w:ind w:left="113" w:right="113"/>
              <w:jc w:val="center"/>
              <w:rPr>
                <w:rFonts w:ascii="Arial" w:hAnsi="Arial"/>
                <w:sz w:val="16"/>
                <w:szCs w:val="16"/>
              </w:rPr>
            </w:pPr>
            <w:r w:rsidRPr="00F81C25">
              <w:rPr>
                <w:rFonts w:ascii="Arial" w:hAnsi="Arial"/>
                <w:sz w:val="16"/>
                <w:szCs w:val="16"/>
              </w:rPr>
              <w:t>Gover-nment Sector</w:t>
            </w:r>
          </w:p>
        </w:tc>
        <w:tc>
          <w:tcPr>
            <w:tcW w:w="339" w:type="pct"/>
            <w:vMerge w:val="restart"/>
            <w:tcBorders>
              <w:top w:val="single" w:sz="4" w:space="0" w:color="auto"/>
              <w:left w:val="single" w:sz="4" w:space="0" w:color="auto"/>
              <w:bottom w:val="single" w:sz="4" w:space="0" w:color="auto"/>
              <w:right w:val="single" w:sz="4" w:space="0" w:color="auto"/>
            </w:tcBorders>
            <w:textDirection w:val="btLr"/>
            <w:vAlign w:val="center"/>
            <w:hideMark/>
          </w:tcPr>
          <w:p w:rsidR="00F81C25" w:rsidRPr="00F81C25" w:rsidRDefault="00F81C25" w:rsidP="008955F6">
            <w:pPr>
              <w:bidi/>
              <w:jc w:val="center"/>
              <w:rPr>
                <w:rFonts w:cs="Simplified Arabic"/>
                <w:sz w:val="16"/>
                <w:szCs w:val="16"/>
                <w:rtl/>
              </w:rPr>
            </w:pPr>
            <w:r w:rsidRPr="00F81C25">
              <w:rPr>
                <w:rFonts w:cs="Simplified Arabic"/>
                <w:sz w:val="16"/>
                <w:szCs w:val="16"/>
                <w:rtl/>
              </w:rPr>
              <w:t>قطاع البنوك</w:t>
            </w:r>
          </w:p>
          <w:p w:rsidR="00F81C25" w:rsidRPr="00F81C25" w:rsidRDefault="00F81C25" w:rsidP="008955F6">
            <w:pPr>
              <w:bidi/>
              <w:jc w:val="center"/>
              <w:rPr>
                <w:rFonts w:ascii="Arial" w:hAnsi="Arial"/>
                <w:sz w:val="16"/>
                <w:szCs w:val="16"/>
              </w:rPr>
            </w:pPr>
            <w:r w:rsidRPr="00F81C25">
              <w:rPr>
                <w:rFonts w:ascii="Arial" w:hAnsi="Arial"/>
                <w:sz w:val="16"/>
                <w:szCs w:val="16"/>
              </w:rPr>
              <w:t>Banks Sector</w:t>
            </w:r>
          </w:p>
        </w:tc>
        <w:tc>
          <w:tcPr>
            <w:tcW w:w="625" w:type="pct"/>
            <w:tcBorders>
              <w:top w:val="single" w:sz="4" w:space="0" w:color="auto"/>
              <w:left w:val="single" w:sz="4" w:space="0" w:color="auto"/>
              <w:bottom w:val="single" w:sz="4" w:space="0" w:color="auto"/>
              <w:right w:val="nil"/>
            </w:tcBorders>
            <w:vAlign w:val="center"/>
            <w:hideMark/>
          </w:tcPr>
          <w:p w:rsidR="00F81C25" w:rsidRPr="00F81C25" w:rsidRDefault="00F81C25" w:rsidP="008955F6">
            <w:pPr>
              <w:bidi/>
              <w:rPr>
                <w:rFonts w:cs="Simplified Arabic"/>
                <w:sz w:val="16"/>
                <w:szCs w:val="16"/>
              </w:rPr>
            </w:pPr>
            <w:r w:rsidRPr="00F81C25">
              <w:rPr>
                <w:rFonts w:cs="Simplified Arabic"/>
                <w:sz w:val="16"/>
                <w:szCs w:val="16"/>
                <w:rtl/>
              </w:rPr>
              <w:t xml:space="preserve">القطاعات الأخرى </w:t>
            </w:r>
          </w:p>
        </w:tc>
        <w:tc>
          <w:tcPr>
            <w:tcW w:w="760" w:type="pct"/>
            <w:gridSpan w:val="2"/>
            <w:tcBorders>
              <w:top w:val="single" w:sz="4" w:space="0" w:color="auto"/>
              <w:left w:val="nil"/>
              <w:bottom w:val="single" w:sz="4" w:space="0" w:color="auto"/>
              <w:right w:val="single" w:sz="4" w:space="0" w:color="auto"/>
            </w:tcBorders>
            <w:vAlign w:val="center"/>
          </w:tcPr>
          <w:p w:rsidR="00F81C25" w:rsidRPr="00F81C25" w:rsidRDefault="00F81C25" w:rsidP="008955F6">
            <w:pPr>
              <w:bidi/>
              <w:jc w:val="right"/>
              <w:rPr>
                <w:rFonts w:ascii="Arial" w:hAnsi="Arial" w:cs="Arial"/>
                <w:sz w:val="16"/>
                <w:szCs w:val="16"/>
              </w:rPr>
            </w:pPr>
            <w:r w:rsidRPr="00F81C25">
              <w:rPr>
                <w:rFonts w:ascii="Arial" w:hAnsi="Arial" w:cs="Arial"/>
                <w:sz w:val="16"/>
                <w:szCs w:val="16"/>
              </w:rPr>
              <w:t>Others Sectors</w:t>
            </w:r>
          </w:p>
        </w:tc>
        <w:tc>
          <w:tcPr>
            <w:tcW w:w="1143" w:type="pct"/>
            <w:vMerge/>
            <w:tcBorders>
              <w:top w:val="single" w:sz="4" w:space="0" w:color="auto"/>
              <w:left w:val="single" w:sz="4" w:space="0" w:color="auto"/>
              <w:bottom w:val="single" w:sz="4" w:space="0" w:color="auto"/>
              <w:right w:val="single" w:sz="4" w:space="0" w:color="auto"/>
            </w:tcBorders>
            <w:vAlign w:val="center"/>
            <w:hideMark/>
          </w:tcPr>
          <w:p w:rsidR="00F81C25" w:rsidRPr="00F81C25" w:rsidRDefault="00F81C25" w:rsidP="008955F6">
            <w:pPr>
              <w:overflowPunct/>
              <w:autoSpaceDE/>
              <w:autoSpaceDN/>
              <w:adjustRightInd/>
              <w:rPr>
                <w:rFonts w:ascii="Arial" w:hAnsi="Arial"/>
                <w:b/>
                <w:bCs/>
                <w:sz w:val="16"/>
                <w:szCs w:val="16"/>
              </w:rPr>
            </w:pPr>
          </w:p>
        </w:tc>
      </w:tr>
      <w:tr w:rsidR="00F81C25" w:rsidRPr="00F81C25" w:rsidTr="00AD0B6A">
        <w:trPr>
          <w:cantSplit/>
          <w:trHeight w:val="833"/>
          <w:jc w:val="center"/>
        </w:trPr>
        <w:tc>
          <w:tcPr>
            <w:tcW w:w="929" w:type="pct"/>
            <w:vMerge/>
            <w:tcBorders>
              <w:top w:val="single" w:sz="4" w:space="0" w:color="auto"/>
              <w:left w:val="single" w:sz="4" w:space="0" w:color="auto"/>
              <w:bottom w:val="single" w:sz="4" w:space="0" w:color="auto"/>
              <w:right w:val="single" w:sz="4" w:space="0" w:color="auto"/>
            </w:tcBorders>
            <w:vAlign w:val="center"/>
            <w:hideMark/>
          </w:tcPr>
          <w:p w:rsidR="00F81C25" w:rsidRPr="00F81C25" w:rsidRDefault="00F81C25" w:rsidP="008955F6">
            <w:pPr>
              <w:overflowPunct/>
              <w:autoSpaceDE/>
              <w:autoSpaceDN/>
              <w:adjustRightInd/>
              <w:rPr>
                <w:rFonts w:cs="Simplified Arabic"/>
                <w:b/>
                <w:bCs/>
                <w:sz w:val="16"/>
                <w:szCs w:val="16"/>
              </w:rPr>
            </w:pPr>
          </w:p>
        </w:tc>
        <w:tc>
          <w:tcPr>
            <w:tcW w:w="458" w:type="pct"/>
            <w:vMerge/>
            <w:tcBorders>
              <w:left w:val="single" w:sz="4" w:space="0" w:color="auto"/>
              <w:bottom w:val="single" w:sz="4" w:space="0" w:color="auto"/>
              <w:right w:val="single" w:sz="4" w:space="0" w:color="auto"/>
            </w:tcBorders>
            <w:vAlign w:val="center"/>
          </w:tcPr>
          <w:p w:rsidR="00F81C25" w:rsidRPr="00F81C25" w:rsidRDefault="00F81C25" w:rsidP="008955F6">
            <w:pPr>
              <w:overflowPunct/>
              <w:autoSpaceDE/>
              <w:autoSpaceDN/>
              <w:adjustRightInd/>
              <w:rPr>
                <w:rFonts w:ascii="Arial" w:hAnsi="Arial"/>
                <w:b/>
                <w:bCs/>
                <w:sz w:val="16"/>
                <w:szCs w:val="16"/>
              </w:rPr>
            </w:pPr>
          </w:p>
        </w:tc>
        <w:tc>
          <w:tcPr>
            <w:tcW w:w="458" w:type="pct"/>
            <w:vMerge/>
            <w:tcBorders>
              <w:top w:val="single" w:sz="4" w:space="0" w:color="auto"/>
              <w:left w:val="single" w:sz="4" w:space="0" w:color="auto"/>
              <w:bottom w:val="single" w:sz="4" w:space="0" w:color="auto"/>
              <w:right w:val="single" w:sz="4" w:space="0" w:color="auto"/>
            </w:tcBorders>
            <w:vAlign w:val="center"/>
            <w:hideMark/>
          </w:tcPr>
          <w:p w:rsidR="00F81C25" w:rsidRPr="00F81C25" w:rsidRDefault="00F81C25" w:rsidP="008955F6">
            <w:pPr>
              <w:overflowPunct/>
              <w:autoSpaceDE/>
              <w:autoSpaceDN/>
              <w:adjustRightInd/>
              <w:rPr>
                <w:rFonts w:ascii="Arial" w:hAnsi="Arial"/>
                <w:sz w:val="16"/>
                <w:szCs w:val="16"/>
              </w:rPr>
            </w:pPr>
          </w:p>
        </w:tc>
        <w:tc>
          <w:tcPr>
            <w:tcW w:w="288" w:type="pct"/>
            <w:vMerge/>
            <w:tcBorders>
              <w:top w:val="single" w:sz="4" w:space="0" w:color="auto"/>
              <w:left w:val="single" w:sz="4" w:space="0" w:color="auto"/>
              <w:bottom w:val="single" w:sz="4" w:space="0" w:color="auto"/>
              <w:right w:val="single" w:sz="4" w:space="0" w:color="auto"/>
            </w:tcBorders>
            <w:vAlign w:val="center"/>
            <w:hideMark/>
          </w:tcPr>
          <w:p w:rsidR="00F81C25" w:rsidRPr="00F81C25" w:rsidRDefault="00F81C25" w:rsidP="008955F6">
            <w:pPr>
              <w:overflowPunct/>
              <w:autoSpaceDE/>
              <w:autoSpaceDN/>
              <w:adjustRightInd/>
              <w:rPr>
                <w:rFonts w:ascii="Arial" w:hAnsi="Arial"/>
                <w:sz w:val="16"/>
                <w:szCs w:val="16"/>
              </w:rPr>
            </w:pPr>
          </w:p>
        </w:tc>
        <w:tc>
          <w:tcPr>
            <w:tcW w:w="339" w:type="pct"/>
            <w:vMerge/>
            <w:tcBorders>
              <w:top w:val="single" w:sz="4" w:space="0" w:color="auto"/>
              <w:left w:val="single" w:sz="4" w:space="0" w:color="auto"/>
              <w:bottom w:val="single" w:sz="4" w:space="0" w:color="auto"/>
              <w:right w:val="single" w:sz="4" w:space="0" w:color="auto"/>
            </w:tcBorders>
            <w:vAlign w:val="center"/>
            <w:hideMark/>
          </w:tcPr>
          <w:p w:rsidR="00F81C25" w:rsidRPr="00F81C25" w:rsidRDefault="00F81C25" w:rsidP="008955F6">
            <w:pPr>
              <w:overflowPunct/>
              <w:autoSpaceDE/>
              <w:autoSpaceDN/>
              <w:adjustRightInd/>
              <w:rPr>
                <w:rFonts w:ascii="Arial" w:hAnsi="Arial"/>
                <w:sz w:val="16"/>
                <w:szCs w:val="16"/>
              </w:rPr>
            </w:pPr>
          </w:p>
        </w:tc>
        <w:tc>
          <w:tcPr>
            <w:tcW w:w="965" w:type="pct"/>
            <w:gridSpan w:val="2"/>
            <w:tcBorders>
              <w:top w:val="single" w:sz="4" w:space="0" w:color="auto"/>
              <w:left w:val="single" w:sz="4" w:space="0" w:color="auto"/>
              <w:bottom w:val="single" w:sz="4" w:space="0" w:color="auto"/>
              <w:right w:val="single" w:sz="4" w:space="0" w:color="auto"/>
            </w:tcBorders>
            <w:vAlign w:val="center"/>
            <w:hideMark/>
          </w:tcPr>
          <w:p w:rsidR="00F81C25" w:rsidRPr="00F81C25" w:rsidRDefault="00F81C25" w:rsidP="008955F6">
            <w:pPr>
              <w:bidi/>
              <w:jc w:val="center"/>
              <w:rPr>
                <w:rFonts w:cs="Simplified Arabic"/>
                <w:sz w:val="16"/>
                <w:szCs w:val="16"/>
                <w:rtl/>
              </w:rPr>
            </w:pPr>
            <w:r w:rsidRPr="00F81C25">
              <w:rPr>
                <w:rFonts w:cs="Simplified Arabic"/>
                <w:sz w:val="16"/>
                <w:szCs w:val="16"/>
                <w:rtl/>
              </w:rPr>
              <w:t>قطاع الشركات غير المالية وشركات التأمين وقطاع المؤسسات الأهلية</w:t>
            </w:r>
          </w:p>
          <w:p w:rsidR="00F81C25" w:rsidRPr="00F81C25" w:rsidRDefault="00F81C25" w:rsidP="008955F6">
            <w:pPr>
              <w:bidi/>
              <w:jc w:val="center"/>
              <w:rPr>
                <w:rFonts w:cs="Simplified Arabic"/>
                <w:sz w:val="16"/>
                <w:szCs w:val="16"/>
              </w:rPr>
            </w:pPr>
            <w:r w:rsidRPr="00F81C25">
              <w:rPr>
                <w:rFonts w:ascii="Arial" w:hAnsi="Arial"/>
                <w:sz w:val="16"/>
                <w:szCs w:val="16"/>
              </w:rPr>
              <w:t>Non-Financial companies, Insurance companies and NGO's Sector</w:t>
            </w:r>
          </w:p>
        </w:tc>
        <w:tc>
          <w:tcPr>
            <w:tcW w:w="420" w:type="pct"/>
            <w:tcBorders>
              <w:top w:val="single" w:sz="4" w:space="0" w:color="auto"/>
              <w:left w:val="single" w:sz="4" w:space="0" w:color="auto"/>
              <w:bottom w:val="single" w:sz="4" w:space="0" w:color="auto"/>
              <w:right w:val="single" w:sz="4" w:space="0" w:color="auto"/>
            </w:tcBorders>
            <w:vAlign w:val="center"/>
            <w:hideMark/>
          </w:tcPr>
          <w:p w:rsidR="00F81C25" w:rsidRPr="00F81C25" w:rsidRDefault="00F81C25" w:rsidP="008955F6">
            <w:pPr>
              <w:bidi/>
              <w:jc w:val="center"/>
              <w:rPr>
                <w:rFonts w:cs="Simplified Arabic"/>
                <w:sz w:val="16"/>
                <w:szCs w:val="16"/>
                <w:rtl/>
              </w:rPr>
            </w:pPr>
            <w:r w:rsidRPr="00F81C25">
              <w:rPr>
                <w:rFonts w:cs="Simplified Arabic"/>
                <w:sz w:val="16"/>
                <w:szCs w:val="16"/>
                <w:rtl/>
              </w:rPr>
              <w:t>قطاع الأسر المعيشية</w:t>
            </w:r>
          </w:p>
          <w:p w:rsidR="00F81C25" w:rsidRPr="00F81C25" w:rsidRDefault="00F81C25" w:rsidP="008955F6">
            <w:pPr>
              <w:bidi/>
              <w:jc w:val="center"/>
              <w:rPr>
                <w:rFonts w:ascii="Arial" w:hAnsi="Arial"/>
                <w:sz w:val="16"/>
                <w:szCs w:val="16"/>
              </w:rPr>
            </w:pPr>
            <w:r w:rsidRPr="00F81C25">
              <w:rPr>
                <w:rFonts w:ascii="Arial" w:hAnsi="Arial"/>
                <w:sz w:val="16"/>
                <w:szCs w:val="16"/>
              </w:rPr>
              <w:t>Households Sector</w:t>
            </w:r>
          </w:p>
        </w:tc>
        <w:tc>
          <w:tcPr>
            <w:tcW w:w="1143" w:type="pct"/>
            <w:vMerge/>
            <w:tcBorders>
              <w:top w:val="single" w:sz="4" w:space="0" w:color="auto"/>
              <w:left w:val="single" w:sz="4" w:space="0" w:color="auto"/>
              <w:bottom w:val="single" w:sz="4" w:space="0" w:color="auto"/>
              <w:right w:val="single" w:sz="4" w:space="0" w:color="auto"/>
            </w:tcBorders>
            <w:vAlign w:val="center"/>
            <w:hideMark/>
          </w:tcPr>
          <w:p w:rsidR="00F81C25" w:rsidRPr="00F81C25" w:rsidRDefault="00F81C25" w:rsidP="008955F6">
            <w:pPr>
              <w:overflowPunct/>
              <w:autoSpaceDE/>
              <w:autoSpaceDN/>
              <w:adjustRightInd/>
              <w:rPr>
                <w:rFonts w:ascii="Arial" w:hAnsi="Arial"/>
                <w:b/>
                <w:bCs/>
                <w:sz w:val="16"/>
                <w:szCs w:val="16"/>
              </w:rPr>
            </w:pPr>
          </w:p>
        </w:tc>
      </w:tr>
      <w:tr w:rsidR="00F81C25" w:rsidRPr="00F81C25" w:rsidTr="00AD0B6A">
        <w:trPr>
          <w:trHeight w:val="228"/>
          <w:jc w:val="center"/>
        </w:trPr>
        <w:tc>
          <w:tcPr>
            <w:tcW w:w="929" w:type="pct"/>
            <w:tcBorders>
              <w:top w:val="single" w:sz="4" w:space="0" w:color="auto"/>
              <w:left w:val="single" w:sz="4" w:space="0" w:color="auto"/>
              <w:bottom w:val="nil"/>
              <w:right w:val="single" w:sz="4" w:space="0" w:color="auto"/>
            </w:tcBorders>
            <w:vAlign w:val="center"/>
            <w:hideMark/>
          </w:tcPr>
          <w:p w:rsidR="00F81C25" w:rsidRPr="00F81C25" w:rsidRDefault="00F81C25" w:rsidP="008955F6">
            <w:pPr>
              <w:bidi/>
              <w:ind w:right="-57"/>
              <w:rPr>
                <w:rFonts w:cs="Simplified Arabic"/>
                <w:b/>
                <w:bCs/>
                <w:sz w:val="16"/>
                <w:szCs w:val="16"/>
              </w:rPr>
            </w:pPr>
            <w:r w:rsidRPr="00F81C25">
              <w:rPr>
                <w:rFonts w:cs="Simplified Arabic"/>
                <w:b/>
                <w:bCs/>
                <w:sz w:val="16"/>
                <w:szCs w:val="16"/>
                <w:rtl/>
              </w:rPr>
              <w:t>وضع الاستثمار الدولي (صافي)*</w:t>
            </w:r>
          </w:p>
        </w:tc>
        <w:tc>
          <w:tcPr>
            <w:tcW w:w="458" w:type="pct"/>
            <w:tcBorders>
              <w:top w:val="single" w:sz="4" w:space="0" w:color="auto"/>
              <w:left w:val="single" w:sz="4" w:space="0" w:color="auto"/>
              <w:bottom w:val="nil"/>
              <w:right w:val="nil"/>
            </w:tcBorders>
            <w:vAlign w:val="bottom"/>
          </w:tcPr>
          <w:p w:rsidR="00F81C25" w:rsidRPr="00AE1EDC" w:rsidRDefault="00F81C25" w:rsidP="008955F6">
            <w:pPr>
              <w:bidi/>
              <w:rPr>
                <w:rFonts w:ascii="Arial" w:hAnsi="Arial" w:cs="Arial"/>
                <w:b/>
                <w:bCs/>
                <w:i/>
                <w:iCs/>
                <w:sz w:val="16"/>
                <w:szCs w:val="16"/>
              </w:rPr>
            </w:pPr>
            <w:r w:rsidRPr="00AE1EDC">
              <w:rPr>
                <w:rFonts w:ascii="Arial" w:hAnsi="Arial" w:cs="Arial"/>
                <w:b/>
                <w:bCs/>
                <w:iCs/>
                <w:sz w:val="16"/>
                <w:szCs w:val="16"/>
              </w:rPr>
              <w:t>1,385</w:t>
            </w:r>
          </w:p>
        </w:tc>
        <w:tc>
          <w:tcPr>
            <w:tcW w:w="458" w:type="pct"/>
            <w:tcBorders>
              <w:top w:val="single" w:sz="4" w:space="0" w:color="auto"/>
              <w:left w:val="nil"/>
              <w:bottom w:val="nil"/>
              <w:right w:val="nil"/>
            </w:tcBorders>
            <w:vAlign w:val="bottom"/>
            <w:hideMark/>
          </w:tcPr>
          <w:p w:rsidR="00F81C25" w:rsidRPr="00AE1EDC" w:rsidRDefault="00F81C25" w:rsidP="008955F6">
            <w:pPr>
              <w:bidi/>
              <w:rPr>
                <w:rFonts w:ascii="Arial" w:hAnsi="Arial" w:cs="Arial"/>
                <w:i/>
                <w:iCs/>
                <w:sz w:val="16"/>
                <w:szCs w:val="16"/>
              </w:rPr>
            </w:pPr>
            <w:r w:rsidRPr="00AE1EDC">
              <w:rPr>
                <w:rFonts w:ascii="Arial" w:hAnsi="Arial" w:cs="Arial"/>
                <w:iCs/>
                <w:sz w:val="16"/>
                <w:szCs w:val="16"/>
              </w:rPr>
              <w:t>1</w:t>
            </w:r>
            <w:r w:rsidR="00AD0B6A" w:rsidRPr="00AE1EDC">
              <w:rPr>
                <w:rFonts w:ascii="Arial" w:hAnsi="Arial" w:cs="Arial"/>
                <w:iCs/>
                <w:sz w:val="16"/>
                <w:szCs w:val="16"/>
              </w:rPr>
              <w:t>,</w:t>
            </w:r>
            <w:r w:rsidRPr="00AE1EDC">
              <w:rPr>
                <w:rFonts w:ascii="Arial" w:hAnsi="Arial" w:cs="Arial"/>
                <w:iCs/>
                <w:sz w:val="16"/>
                <w:szCs w:val="16"/>
              </w:rPr>
              <w:t>007</w:t>
            </w:r>
          </w:p>
        </w:tc>
        <w:tc>
          <w:tcPr>
            <w:tcW w:w="288" w:type="pct"/>
            <w:tcBorders>
              <w:top w:val="single" w:sz="4" w:space="0" w:color="auto"/>
              <w:left w:val="nil"/>
              <w:bottom w:val="nil"/>
              <w:right w:val="nil"/>
            </w:tcBorders>
            <w:vAlign w:val="bottom"/>
            <w:hideMark/>
          </w:tcPr>
          <w:p w:rsidR="00F81C25" w:rsidRPr="00AE1EDC" w:rsidRDefault="00F81C25" w:rsidP="008955F6">
            <w:pPr>
              <w:bidi/>
              <w:rPr>
                <w:rFonts w:ascii="Arial" w:hAnsi="Arial" w:cs="Arial"/>
                <w:i/>
                <w:iCs/>
                <w:sz w:val="16"/>
                <w:szCs w:val="16"/>
              </w:rPr>
            </w:pPr>
            <w:r w:rsidRPr="00AE1EDC">
              <w:rPr>
                <w:rFonts w:ascii="Arial" w:hAnsi="Arial" w:cs="Arial"/>
                <w:iCs/>
                <w:sz w:val="16"/>
                <w:szCs w:val="16"/>
              </w:rPr>
              <w:t>-949</w:t>
            </w:r>
          </w:p>
        </w:tc>
        <w:tc>
          <w:tcPr>
            <w:tcW w:w="339" w:type="pct"/>
            <w:tcBorders>
              <w:top w:val="single" w:sz="4" w:space="0" w:color="auto"/>
              <w:left w:val="nil"/>
              <w:bottom w:val="nil"/>
              <w:right w:val="nil"/>
            </w:tcBorders>
            <w:vAlign w:val="bottom"/>
            <w:hideMark/>
          </w:tcPr>
          <w:p w:rsidR="00F81C25" w:rsidRPr="00AE1EDC" w:rsidRDefault="00AD0B6A" w:rsidP="008955F6">
            <w:pPr>
              <w:bidi/>
              <w:rPr>
                <w:rFonts w:ascii="Arial" w:hAnsi="Arial" w:cs="Arial"/>
                <w:i/>
                <w:iCs/>
                <w:sz w:val="16"/>
                <w:szCs w:val="16"/>
              </w:rPr>
            </w:pPr>
            <w:r w:rsidRPr="00AE1EDC">
              <w:rPr>
                <w:rFonts w:ascii="Arial" w:hAnsi="Arial" w:cs="Arial"/>
                <w:iCs/>
                <w:sz w:val="16"/>
                <w:szCs w:val="16"/>
              </w:rPr>
              <w:t>2,906</w:t>
            </w:r>
          </w:p>
        </w:tc>
        <w:tc>
          <w:tcPr>
            <w:tcW w:w="965" w:type="pct"/>
            <w:gridSpan w:val="2"/>
            <w:tcBorders>
              <w:top w:val="single" w:sz="4" w:space="0" w:color="auto"/>
              <w:left w:val="nil"/>
              <w:bottom w:val="nil"/>
              <w:right w:val="nil"/>
            </w:tcBorders>
            <w:vAlign w:val="bottom"/>
            <w:hideMark/>
          </w:tcPr>
          <w:p w:rsidR="00F81C25" w:rsidRPr="00AE1EDC" w:rsidRDefault="00F81C25" w:rsidP="008955F6">
            <w:pPr>
              <w:bidi/>
              <w:rPr>
                <w:rFonts w:ascii="Arial" w:hAnsi="Arial" w:cs="Arial"/>
                <w:i/>
                <w:iCs/>
                <w:sz w:val="16"/>
                <w:szCs w:val="16"/>
              </w:rPr>
            </w:pPr>
            <w:r w:rsidRPr="00AE1EDC">
              <w:rPr>
                <w:rFonts w:ascii="Arial" w:hAnsi="Arial" w:cs="Arial"/>
                <w:iCs/>
                <w:sz w:val="16"/>
                <w:szCs w:val="16"/>
              </w:rPr>
              <w:t>-705</w:t>
            </w:r>
          </w:p>
        </w:tc>
        <w:tc>
          <w:tcPr>
            <w:tcW w:w="420" w:type="pct"/>
            <w:tcBorders>
              <w:top w:val="single" w:sz="4" w:space="0" w:color="auto"/>
              <w:left w:val="nil"/>
              <w:bottom w:val="nil"/>
              <w:right w:val="nil"/>
            </w:tcBorders>
            <w:vAlign w:val="bottom"/>
            <w:hideMark/>
          </w:tcPr>
          <w:p w:rsidR="00F81C25" w:rsidRPr="00AE1EDC" w:rsidRDefault="00F81C25" w:rsidP="008955F6">
            <w:pPr>
              <w:bidi/>
              <w:rPr>
                <w:rFonts w:ascii="Arial" w:hAnsi="Arial" w:cs="Arial"/>
                <w:i/>
                <w:iCs/>
                <w:sz w:val="16"/>
                <w:szCs w:val="16"/>
              </w:rPr>
            </w:pPr>
            <w:r w:rsidRPr="00AE1EDC">
              <w:rPr>
                <w:rFonts w:ascii="Arial" w:hAnsi="Arial" w:cs="Arial"/>
                <w:iCs/>
                <w:sz w:val="16"/>
                <w:szCs w:val="16"/>
              </w:rPr>
              <w:t>-874</w:t>
            </w:r>
          </w:p>
        </w:tc>
        <w:tc>
          <w:tcPr>
            <w:tcW w:w="1143" w:type="pct"/>
            <w:tcBorders>
              <w:top w:val="single" w:sz="4" w:space="0" w:color="auto"/>
              <w:left w:val="single" w:sz="4" w:space="0" w:color="auto"/>
              <w:bottom w:val="nil"/>
              <w:right w:val="single" w:sz="4" w:space="0" w:color="auto"/>
            </w:tcBorders>
            <w:vAlign w:val="center"/>
            <w:hideMark/>
          </w:tcPr>
          <w:p w:rsidR="00F81C25" w:rsidRPr="00F81C25" w:rsidRDefault="00F81C25" w:rsidP="008955F6">
            <w:pPr>
              <w:ind w:right="-113"/>
              <w:rPr>
                <w:rFonts w:ascii="Arial" w:hAnsi="Arial"/>
                <w:b/>
                <w:bCs/>
                <w:sz w:val="16"/>
                <w:szCs w:val="16"/>
              </w:rPr>
            </w:pPr>
            <w:r w:rsidRPr="00F81C25">
              <w:rPr>
                <w:rFonts w:ascii="Arial" w:hAnsi="Arial"/>
                <w:b/>
                <w:bCs/>
                <w:sz w:val="16"/>
                <w:szCs w:val="16"/>
              </w:rPr>
              <w:t>International Investment Position (net)*</w:t>
            </w:r>
          </w:p>
        </w:tc>
      </w:tr>
      <w:tr w:rsidR="00F81C25" w:rsidRPr="00F81C25" w:rsidTr="00AD0B6A">
        <w:trPr>
          <w:trHeight w:val="228"/>
          <w:jc w:val="center"/>
        </w:trPr>
        <w:tc>
          <w:tcPr>
            <w:tcW w:w="929" w:type="pct"/>
            <w:tcBorders>
              <w:top w:val="nil"/>
              <w:left w:val="single" w:sz="4" w:space="0" w:color="auto"/>
              <w:bottom w:val="nil"/>
              <w:right w:val="single" w:sz="4" w:space="0" w:color="auto"/>
            </w:tcBorders>
            <w:vAlign w:val="center"/>
            <w:hideMark/>
          </w:tcPr>
          <w:p w:rsidR="00F81C25" w:rsidRPr="00F81C25" w:rsidRDefault="00F81C25" w:rsidP="008955F6">
            <w:pPr>
              <w:bidi/>
              <w:ind w:right="-57"/>
              <w:rPr>
                <w:rFonts w:cs="Simplified Arabic"/>
                <w:b/>
                <w:bCs/>
                <w:sz w:val="16"/>
                <w:szCs w:val="16"/>
              </w:rPr>
            </w:pPr>
            <w:r w:rsidRPr="00F81C25">
              <w:rPr>
                <w:rFonts w:cs="Simplified Arabic"/>
                <w:b/>
                <w:bCs/>
                <w:sz w:val="16"/>
                <w:szCs w:val="16"/>
                <w:rtl/>
              </w:rPr>
              <w:t>مجموع الأصول الخارجية</w:t>
            </w:r>
          </w:p>
        </w:tc>
        <w:tc>
          <w:tcPr>
            <w:tcW w:w="458" w:type="pct"/>
            <w:tcBorders>
              <w:top w:val="nil"/>
              <w:left w:val="single" w:sz="4" w:space="0" w:color="auto"/>
              <w:bottom w:val="nil"/>
              <w:right w:val="nil"/>
            </w:tcBorders>
            <w:vAlign w:val="bottom"/>
          </w:tcPr>
          <w:p w:rsidR="00F81C25" w:rsidRPr="00AE1EDC" w:rsidRDefault="00F81C25" w:rsidP="008955F6">
            <w:pPr>
              <w:bidi/>
              <w:rPr>
                <w:rFonts w:ascii="Arial" w:hAnsi="Arial" w:cs="Arial"/>
                <w:b/>
                <w:bCs/>
                <w:i/>
                <w:iCs/>
                <w:sz w:val="16"/>
                <w:szCs w:val="16"/>
              </w:rPr>
            </w:pPr>
            <w:r w:rsidRPr="00AE1EDC">
              <w:rPr>
                <w:rFonts w:ascii="Arial" w:hAnsi="Arial" w:cs="Arial"/>
                <w:b/>
                <w:bCs/>
                <w:iCs/>
                <w:sz w:val="16"/>
                <w:szCs w:val="16"/>
              </w:rPr>
              <w:t>6,139</w:t>
            </w:r>
          </w:p>
        </w:tc>
        <w:tc>
          <w:tcPr>
            <w:tcW w:w="458" w:type="pct"/>
            <w:tcBorders>
              <w:top w:val="nil"/>
              <w:left w:val="nil"/>
              <w:bottom w:val="nil"/>
              <w:right w:val="nil"/>
            </w:tcBorders>
            <w:vAlign w:val="bottom"/>
            <w:hideMark/>
          </w:tcPr>
          <w:p w:rsidR="00F81C25" w:rsidRPr="00AE1EDC" w:rsidRDefault="00F81C25" w:rsidP="008955F6">
            <w:pPr>
              <w:bidi/>
              <w:rPr>
                <w:rFonts w:ascii="Arial" w:hAnsi="Arial" w:cs="Arial"/>
                <w:i/>
                <w:iCs/>
                <w:sz w:val="16"/>
                <w:szCs w:val="16"/>
              </w:rPr>
            </w:pPr>
            <w:r w:rsidRPr="00AE1EDC">
              <w:rPr>
                <w:rFonts w:ascii="Arial" w:hAnsi="Arial" w:cs="Arial"/>
                <w:iCs/>
                <w:sz w:val="16"/>
                <w:szCs w:val="16"/>
              </w:rPr>
              <w:t>1</w:t>
            </w:r>
            <w:r w:rsidR="00AD0B6A" w:rsidRPr="00AE1EDC">
              <w:rPr>
                <w:rFonts w:ascii="Arial" w:hAnsi="Arial" w:cs="Arial"/>
                <w:iCs/>
                <w:sz w:val="16"/>
                <w:szCs w:val="16"/>
              </w:rPr>
              <w:t>,</w:t>
            </w:r>
            <w:r w:rsidRPr="00AE1EDC">
              <w:rPr>
                <w:rFonts w:ascii="Arial" w:hAnsi="Arial" w:cs="Arial"/>
                <w:iCs/>
                <w:sz w:val="16"/>
                <w:szCs w:val="16"/>
              </w:rPr>
              <w:t>007</w:t>
            </w:r>
          </w:p>
        </w:tc>
        <w:tc>
          <w:tcPr>
            <w:tcW w:w="288" w:type="pct"/>
            <w:tcBorders>
              <w:top w:val="nil"/>
              <w:left w:val="nil"/>
              <w:bottom w:val="nil"/>
              <w:right w:val="nil"/>
            </w:tcBorders>
            <w:vAlign w:val="bottom"/>
            <w:hideMark/>
          </w:tcPr>
          <w:p w:rsidR="00F81C25" w:rsidRPr="00AE1EDC" w:rsidRDefault="00F81C25" w:rsidP="008955F6">
            <w:pPr>
              <w:bidi/>
              <w:rPr>
                <w:rFonts w:ascii="Arial" w:hAnsi="Arial" w:cs="Arial" w:hint="cs"/>
                <w:i/>
                <w:iCs/>
                <w:sz w:val="16"/>
                <w:szCs w:val="16"/>
                <w:rtl/>
              </w:rPr>
            </w:pPr>
            <w:r w:rsidRPr="00AE1EDC">
              <w:rPr>
                <w:rFonts w:ascii="Arial" w:hAnsi="Arial" w:cs="Arial"/>
                <w:iCs/>
                <w:sz w:val="16"/>
                <w:szCs w:val="16"/>
              </w:rPr>
              <w:t>140</w:t>
            </w:r>
          </w:p>
        </w:tc>
        <w:tc>
          <w:tcPr>
            <w:tcW w:w="339" w:type="pct"/>
            <w:tcBorders>
              <w:top w:val="nil"/>
              <w:left w:val="nil"/>
              <w:bottom w:val="nil"/>
              <w:right w:val="nil"/>
            </w:tcBorders>
            <w:vAlign w:val="bottom"/>
            <w:hideMark/>
          </w:tcPr>
          <w:p w:rsidR="00F81C25" w:rsidRPr="00AE1EDC" w:rsidRDefault="00F81C25" w:rsidP="008955F6">
            <w:pPr>
              <w:bidi/>
              <w:rPr>
                <w:rFonts w:ascii="Arial" w:hAnsi="Arial" w:cs="Arial"/>
                <w:i/>
                <w:iCs/>
                <w:sz w:val="16"/>
                <w:szCs w:val="16"/>
              </w:rPr>
            </w:pPr>
            <w:r w:rsidRPr="00AE1EDC">
              <w:rPr>
                <w:rFonts w:ascii="Arial" w:hAnsi="Arial" w:cs="Arial"/>
                <w:iCs/>
                <w:sz w:val="16"/>
                <w:szCs w:val="16"/>
              </w:rPr>
              <w:t>4</w:t>
            </w:r>
            <w:r w:rsidR="00AD0B6A" w:rsidRPr="00AE1EDC">
              <w:rPr>
                <w:rFonts w:ascii="Arial" w:hAnsi="Arial" w:cs="Arial"/>
                <w:iCs/>
                <w:sz w:val="16"/>
                <w:szCs w:val="16"/>
              </w:rPr>
              <w:t>,</w:t>
            </w:r>
            <w:r w:rsidRPr="00AE1EDC">
              <w:rPr>
                <w:rFonts w:ascii="Arial" w:hAnsi="Arial" w:cs="Arial"/>
                <w:iCs/>
                <w:sz w:val="16"/>
                <w:szCs w:val="16"/>
              </w:rPr>
              <w:t>424</w:t>
            </w:r>
          </w:p>
        </w:tc>
        <w:tc>
          <w:tcPr>
            <w:tcW w:w="965" w:type="pct"/>
            <w:gridSpan w:val="2"/>
            <w:tcBorders>
              <w:top w:val="nil"/>
              <w:left w:val="nil"/>
              <w:bottom w:val="nil"/>
              <w:right w:val="nil"/>
            </w:tcBorders>
            <w:vAlign w:val="bottom"/>
            <w:hideMark/>
          </w:tcPr>
          <w:p w:rsidR="00F81C25" w:rsidRPr="00AE1EDC" w:rsidRDefault="00F81C25" w:rsidP="008955F6">
            <w:pPr>
              <w:bidi/>
              <w:rPr>
                <w:rFonts w:ascii="Arial" w:hAnsi="Arial" w:cs="Arial"/>
                <w:i/>
                <w:iCs/>
                <w:sz w:val="16"/>
                <w:szCs w:val="16"/>
              </w:rPr>
            </w:pPr>
            <w:r w:rsidRPr="00AE1EDC">
              <w:rPr>
                <w:rFonts w:ascii="Arial" w:hAnsi="Arial" w:cs="Arial"/>
                <w:iCs/>
                <w:sz w:val="16"/>
                <w:szCs w:val="16"/>
              </w:rPr>
              <w:t>523</w:t>
            </w:r>
          </w:p>
        </w:tc>
        <w:tc>
          <w:tcPr>
            <w:tcW w:w="420" w:type="pct"/>
            <w:tcBorders>
              <w:top w:val="nil"/>
              <w:left w:val="nil"/>
              <w:bottom w:val="nil"/>
              <w:right w:val="nil"/>
            </w:tcBorders>
            <w:vAlign w:val="bottom"/>
            <w:hideMark/>
          </w:tcPr>
          <w:p w:rsidR="00F81C25" w:rsidRPr="00AE1EDC" w:rsidRDefault="00F81C25" w:rsidP="008955F6">
            <w:pPr>
              <w:bidi/>
              <w:rPr>
                <w:rFonts w:ascii="Arial" w:hAnsi="Arial" w:cs="Arial"/>
                <w:i/>
                <w:iCs/>
                <w:sz w:val="16"/>
                <w:szCs w:val="16"/>
              </w:rPr>
            </w:pPr>
            <w:r w:rsidRPr="00AE1EDC">
              <w:rPr>
                <w:rFonts w:ascii="Arial" w:hAnsi="Arial" w:cs="Arial"/>
                <w:iCs/>
                <w:sz w:val="16"/>
                <w:szCs w:val="16"/>
              </w:rPr>
              <w:t>45</w:t>
            </w:r>
          </w:p>
        </w:tc>
        <w:tc>
          <w:tcPr>
            <w:tcW w:w="1143" w:type="pct"/>
            <w:tcBorders>
              <w:top w:val="nil"/>
              <w:left w:val="single" w:sz="4" w:space="0" w:color="auto"/>
              <w:bottom w:val="nil"/>
              <w:right w:val="single" w:sz="4" w:space="0" w:color="auto"/>
            </w:tcBorders>
            <w:vAlign w:val="center"/>
            <w:hideMark/>
          </w:tcPr>
          <w:p w:rsidR="00F81C25" w:rsidRPr="00F81C25" w:rsidRDefault="00F81C25" w:rsidP="008955F6">
            <w:pPr>
              <w:ind w:right="-113"/>
              <w:rPr>
                <w:rFonts w:ascii="Arial" w:hAnsi="Arial"/>
                <w:b/>
                <w:bCs/>
                <w:sz w:val="16"/>
                <w:szCs w:val="16"/>
              </w:rPr>
            </w:pPr>
            <w:r w:rsidRPr="00F81C25">
              <w:rPr>
                <w:rFonts w:ascii="Arial" w:hAnsi="Arial"/>
                <w:b/>
                <w:bCs/>
                <w:sz w:val="16"/>
                <w:szCs w:val="16"/>
              </w:rPr>
              <w:t xml:space="preserve">Total External Assets </w:t>
            </w:r>
          </w:p>
        </w:tc>
      </w:tr>
      <w:tr w:rsidR="00F81C25" w:rsidRPr="00F81C25" w:rsidTr="00AD0B6A">
        <w:trPr>
          <w:trHeight w:val="228"/>
          <w:jc w:val="center"/>
        </w:trPr>
        <w:tc>
          <w:tcPr>
            <w:tcW w:w="929" w:type="pct"/>
            <w:tcBorders>
              <w:top w:val="nil"/>
              <w:left w:val="single" w:sz="4" w:space="0" w:color="auto"/>
              <w:bottom w:val="nil"/>
              <w:right w:val="single" w:sz="4" w:space="0" w:color="auto"/>
            </w:tcBorders>
            <w:vAlign w:val="center"/>
            <w:hideMark/>
          </w:tcPr>
          <w:p w:rsidR="00F81C25" w:rsidRPr="00F81C25" w:rsidRDefault="00F81C25" w:rsidP="008955F6">
            <w:pPr>
              <w:bidi/>
              <w:ind w:right="-57"/>
              <w:rPr>
                <w:rFonts w:cs="Simplified Arabic"/>
                <w:sz w:val="16"/>
                <w:szCs w:val="16"/>
              </w:rPr>
            </w:pPr>
            <w:r w:rsidRPr="00F81C25">
              <w:rPr>
                <w:rFonts w:cs="Simplified Arabic"/>
                <w:sz w:val="16"/>
                <w:szCs w:val="16"/>
                <w:rtl/>
              </w:rPr>
              <w:t>الاستثمار الأجنبي المباشر في الخارج</w:t>
            </w:r>
          </w:p>
        </w:tc>
        <w:tc>
          <w:tcPr>
            <w:tcW w:w="458" w:type="pct"/>
            <w:tcBorders>
              <w:top w:val="nil"/>
              <w:left w:val="single" w:sz="4" w:space="0" w:color="auto"/>
              <w:bottom w:val="nil"/>
              <w:right w:val="nil"/>
            </w:tcBorders>
            <w:vAlign w:val="bottom"/>
          </w:tcPr>
          <w:p w:rsidR="00F81C25" w:rsidRPr="00AE1EDC" w:rsidRDefault="00F81C25" w:rsidP="008955F6">
            <w:pPr>
              <w:bidi/>
              <w:rPr>
                <w:rFonts w:ascii="Arial" w:hAnsi="Arial" w:cs="Arial"/>
                <w:b/>
                <w:bCs/>
                <w:i/>
                <w:iCs/>
                <w:sz w:val="16"/>
                <w:szCs w:val="16"/>
              </w:rPr>
            </w:pPr>
            <w:r w:rsidRPr="00AE1EDC">
              <w:rPr>
                <w:rFonts w:ascii="Arial" w:hAnsi="Arial" w:cs="Arial"/>
                <w:b/>
                <w:bCs/>
                <w:iCs/>
                <w:sz w:val="16"/>
                <w:szCs w:val="16"/>
              </w:rPr>
              <w:t>358</w:t>
            </w:r>
          </w:p>
        </w:tc>
        <w:tc>
          <w:tcPr>
            <w:tcW w:w="458" w:type="pct"/>
            <w:tcBorders>
              <w:top w:val="nil"/>
              <w:left w:val="nil"/>
              <w:bottom w:val="nil"/>
              <w:right w:val="nil"/>
            </w:tcBorders>
            <w:vAlign w:val="bottom"/>
            <w:hideMark/>
          </w:tcPr>
          <w:p w:rsidR="00F81C25" w:rsidRPr="00AE1EDC" w:rsidRDefault="00F81C25" w:rsidP="008955F6">
            <w:pPr>
              <w:bidi/>
              <w:rPr>
                <w:rFonts w:ascii="Arial" w:hAnsi="Arial" w:cs="Arial"/>
                <w:b/>
                <w:bCs/>
                <w:i/>
                <w:iCs/>
                <w:sz w:val="16"/>
                <w:szCs w:val="16"/>
              </w:rPr>
            </w:pPr>
            <w:r w:rsidRPr="00AE1EDC">
              <w:rPr>
                <w:rFonts w:ascii="Arial" w:hAnsi="Arial" w:cs="Arial"/>
                <w:bCs/>
                <w:iCs/>
                <w:sz w:val="16"/>
                <w:szCs w:val="16"/>
              </w:rPr>
              <w:t>0</w:t>
            </w:r>
          </w:p>
        </w:tc>
        <w:tc>
          <w:tcPr>
            <w:tcW w:w="288" w:type="pct"/>
            <w:tcBorders>
              <w:top w:val="nil"/>
              <w:left w:val="nil"/>
              <w:bottom w:val="nil"/>
              <w:right w:val="nil"/>
            </w:tcBorders>
            <w:vAlign w:val="bottom"/>
            <w:hideMark/>
          </w:tcPr>
          <w:p w:rsidR="00F81C25" w:rsidRPr="00AE1EDC" w:rsidRDefault="00F81C25" w:rsidP="008955F6">
            <w:pPr>
              <w:bidi/>
              <w:rPr>
                <w:rFonts w:ascii="Arial" w:hAnsi="Arial" w:cs="Arial"/>
                <w:b/>
                <w:bCs/>
                <w:i/>
                <w:iCs/>
                <w:sz w:val="16"/>
                <w:szCs w:val="16"/>
              </w:rPr>
            </w:pPr>
            <w:r w:rsidRPr="00AE1EDC">
              <w:rPr>
                <w:rFonts w:ascii="Arial" w:hAnsi="Arial" w:cs="Arial"/>
                <w:bCs/>
                <w:iCs/>
                <w:sz w:val="16"/>
                <w:szCs w:val="16"/>
              </w:rPr>
              <w:t>0</w:t>
            </w:r>
          </w:p>
        </w:tc>
        <w:tc>
          <w:tcPr>
            <w:tcW w:w="339" w:type="pct"/>
            <w:tcBorders>
              <w:top w:val="nil"/>
              <w:left w:val="nil"/>
              <w:bottom w:val="nil"/>
              <w:right w:val="nil"/>
            </w:tcBorders>
            <w:vAlign w:val="bottom"/>
            <w:hideMark/>
          </w:tcPr>
          <w:p w:rsidR="00F81C25" w:rsidRPr="00AE1EDC" w:rsidRDefault="00F81C25" w:rsidP="008955F6">
            <w:pPr>
              <w:bidi/>
              <w:rPr>
                <w:rFonts w:ascii="Arial" w:hAnsi="Arial" w:cs="Arial"/>
                <w:b/>
                <w:bCs/>
                <w:i/>
                <w:iCs/>
                <w:sz w:val="16"/>
                <w:szCs w:val="16"/>
              </w:rPr>
            </w:pPr>
            <w:r w:rsidRPr="00AE1EDC">
              <w:rPr>
                <w:rFonts w:ascii="Arial" w:hAnsi="Arial" w:cs="Arial"/>
                <w:bCs/>
                <w:iCs/>
                <w:sz w:val="16"/>
                <w:szCs w:val="16"/>
              </w:rPr>
              <w:t>0</w:t>
            </w:r>
          </w:p>
        </w:tc>
        <w:tc>
          <w:tcPr>
            <w:tcW w:w="965" w:type="pct"/>
            <w:gridSpan w:val="2"/>
            <w:tcBorders>
              <w:top w:val="nil"/>
              <w:left w:val="nil"/>
              <w:bottom w:val="nil"/>
              <w:right w:val="nil"/>
            </w:tcBorders>
            <w:vAlign w:val="bottom"/>
            <w:hideMark/>
          </w:tcPr>
          <w:p w:rsidR="00F81C25" w:rsidRPr="00AE1EDC" w:rsidRDefault="00F81C25" w:rsidP="008955F6">
            <w:pPr>
              <w:bidi/>
              <w:rPr>
                <w:rFonts w:ascii="Arial" w:hAnsi="Arial" w:cs="Arial"/>
                <w:b/>
                <w:bCs/>
                <w:i/>
                <w:iCs/>
                <w:sz w:val="16"/>
                <w:szCs w:val="16"/>
              </w:rPr>
            </w:pPr>
            <w:r w:rsidRPr="00AE1EDC">
              <w:rPr>
                <w:rFonts w:ascii="Arial" w:hAnsi="Arial" w:cs="Arial"/>
                <w:bCs/>
                <w:iCs/>
                <w:sz w:val="16"/>
                <w:szCs w:val="16"/>
              </w:rPr>
              <w:t>316</w:t>
            </w:r>
          </w:p>
        </w:tc>
        <w:tc>
          <w:tcPr>
            <w:tcW w:w="420" w:type="pct"/>
            <w:tcBorders>
              <w:top w:val="nil"/>
              <w:left w:val="nil"/>
              <w:bottom w:val="nil"/>
              <w:right w:val="nil"/>
            </w:tcBorders>
            <w:vAlign w:val="bottom"/>
            <w:hideMark/>
          </w:tcPr>
          <w:p w:rsidR="00F81C25" w:rsidRPr="00AE1EDC" w:rsidRDefault="00F81C25" w:rsidP="008955F6">
            <w:pPr>
              <w:bidi/>
              <w:rPr>
                <w:rFonts w:ascii="Arial" w:hAnsi="Arial" w:cs="Arial"/>
                <w:b/>
                <w:bCs/>
                <w:i/>
                <w:iCs/>
                <w:sz w:val="16"/>
                <w:szCs w:val="16"/>
              </w:rPr>
            </w:pPr>
            <w:r w:rsidRPr="00AE1EDC">
              <w:rPr>
                <w:rFonts w:ascii="Arial" w:hAnsi="Arial" w:cs="Arial"/>
                <w:bCs/>
                <w:iCs/>
                <w:sz w:val="16"/>
                <w:szCs w:val="16"/>
              </w:rPr>
              <w:t>42</w:t>
            </w:r>
          </w:p>
        </w:tc>
        <w:tc>
          <w:tcPr>
            <w:tcW w:w="1143" w:type="pct"/>
            <w:tcBorders>
              <w:top w:val="nil"/>
              <w:left w:val="single" w:sz="4" w:space="0" w:color="auto"/>
              <w:bottom w:val="nil"/>
              <w:right w:val="single" w:sz="4" w:space="0" w:color="auto"/>
            </w:tcBorders>
            <w:vAlign w:val="center"/>
            <w:hideMark/>
          </w:tcPr>
          <w:p w:rsidR="00F81C25" w:rsidRPr="00F81C25" w:rsidRDefault="00F81C25" w:rsidP="008955F6">
            <w:pPr>
              <w:ind w:right="-113"/>
              <w:rPr>
                <w:rFonts w:ascii="Arial" w:hAnsi="Arial"/>
                <w:sz w:val="16"/>
                <w:szCs w:val="16"/>
              </w:rPr>
            </w:pPr>
            <w:r w:rsidRPr="00F81C25">
              <w:rPr>
                <w:rFonts w:ascii="Arial" w:hAnsi="Arial"/>
                <w:sz w:val="16"/>
                <w:szCs w:val="16"/>
              </w:rPr>
              <w:t>Foreign Direct Investment Abroad</w:t>
            </w:r>
          </w:p>
        </w:tc>
      </w:tr>
      <w:tr w:rsidR="00F81C25" w:rsidRPr="00F81C25" w:rsidTr="00AD0B6A">
        <w:trPr>
          <w:trHeight w:val="228"/>
          <w:jc w:val="center"/>
        </w:trPr>
        <w:tc>
          <w:tcPr>
            <w:tcW w:w="929" w:type="pct"/>
            <w:tcBorders>
              <w:top w:val="nil"/>
              <w:left w:val="single" w:sz="4" w:space="0" w:color="auto"/>
              <w:bottom w:val="nil"/>
              <w:right w:val="single" w:sz="4" w:space="0" w:color="auto"/>
            </w:tcBorders>
            <w:vAlign w:val="center"/>
            <w:hideMark/>
          </w:tcPr>
          <w:p w:rsidR="00F81C25" w:rsidRPr="00F81C25" w:rsidRDefault="00F81C25" w:rsidP="008955F6">
            <w:pPr>
              <w:bidi/>
              <w:ind w:right="-57"/>
              <w:rPr>
                <w:rFonts w:cs="Simplified Arabic"/>
                <w:sz w:val="16"/>
                <w:szCs w:val="16"/>
              </w:rPr>
            </w:pPr>
            <w:r w:rsidRPr="00F81C25">
              <w:rPr>
                <w:rFonts w:cs="Simplified Arabic"/>
                <w:sz w:val="16"/>
                <w:szCs w:val="16"/>
                <w:rtl/>
              </w:rPr>
              <w:t>استثمارات الحافظة في الخارج</w:t>
            </w:r>
          </w:p>
        </w:tc>
        <w:tc>
          <w:tcPr>
            <w:tcW w:w="458" w:type="pct"/>
            <w:tcBorders>
              <w:top w:val="nil"/>
              <w:left w:val="single" w:sz="4" w:space="0" w:color="auto"/>
              <w:bottom w:val="nil"/>
              <w:right w:val="nil"/>
            </w:tcBorders>
            <w:vAlign w:val="bottom"/>
          </w:tcPr>
          <w:p w:rsidR="00F81C25" w:rsidRPr="00AE1EDC" w:rsidRDefault="00F81C25" w:rsidP="008955F6">
            <w:pPr>
              <w:bidi/>
              <w:rPr>
                <w:rFonts w:ascii="Arial" w:hAnsi="Arial" w:cs="Arial"/>
                <w:b/>
                <w:bCs/>
                <w:i/>
                <w:iCs/>
                <w:sz w:val="16"/>
                <w:szCs w:val="16"/>
              </w:rPr>
            </w:pPr>
            <w:r w:rsidRPr="00AE1EDC">
              <w:rPr>
                <w:rFonts w:ascii="Arial" w:hAnsi="Arial" w:cs="Arial"/>
                <w:b/>
                <w:bCs/>
                <w:iCs/>
                <w:sz w:val="16"/>
                <w:szCs w:val="16"/>
              </w:rPr>
              <w:t>1,172</w:t>
            </w:r>
          </w:p>
        </w:tc>
        <w:tc>
          <w:tcPr>
            <w:tcW w:w="458" w:type="pct"/>
            <w:tcBorders>
              <w:top w:val="nil"/>
              <w:left w:val="nil"/>
              <w:bottom w:val="nil"/>
              <w:right w:val="nil"/>
            </w:tcBorders>
            <w:vAlign w:val="bottom"/>
            <w:hideMark/>
          </w:tcPr>
          <w:p w:rsidR="00F81C25" w:rsidRPr="00AE1EDC" w:rsidRDefault="00F81C25" w:rsidP="008955F6">
            <w:pPr>
              <w:bidi/>
              <w:rPr>
                <w:rFonts w:ascii="Arial" w:hAnsi="Arial" w:cs="Arial"/>
                <w:b/>
                <w:bCs/>
                <w:i/>
                <w:iCs/>
                <w:sz w:val="16"/>
                <w:szCs w:val="16"/>
              </w:rPr>
            </w:pPr>
            <w:r w:rsidRPr="00AE1EDC">
              <w:rPr>
                <w:rFonts w:ascii="Arial" w:hAnsi="Arial" w:cs="Arial"/>
                <w:bCs/>
                <w:iCs/>
                <w:sz w:val="16"/>
                <w:szCs w:val="16"/>
              </w:rPr>
              <w:t>145</w:t>
            </w:r>
          </w:p>
        </w:tc>
        <w:tc>
          <w:tcPr>
            <w:tcW w:w="288" w:type="pct"/>
            <w:tcBorders>
              <w:top w:val="nil"/>
              <w:left w:val="nil"/>
              <w:bottom w:val="nil"/>
              <w:right w:val="nil"/>
            </w:tcBorders>
            <w:vAlign w:val="bottom"/>
            <w:hideMark/>
          </w:tcPr>
          <w:p w:rsidR="00F81C25" w:rsidRPr="00AE1EDC" w:rsidRDefault="00F81C25" w:rsidP="008955F6">
            <w:pPr>
              <w:bidi/>
              <w:rPr>
                <w:rFonts w:ascii="Arial" w:hAnsi="Arial" w:cs="Arial"/>
                <w:b/>
                <w:bCs/>
                <w:i/>
                <w:iCs/>
                <w:sz w:val="16"/>
                <w:szCs w:val="16"/>
              </w:rPr>
            </w:pPr>
            <w:r w:rsidRPr="00AE1EDC">
              <w:rPr>
                <w:rFonts w:ascii="Arial" w:hAnsi="Arial" w:cs="Arial"/>
                <w:bCs/>
                <w:iCs/>
                <w:sz w:val="16"/>
                <w:szCs w:val="16"/>
              </w:rPr>
              <w:t>0</w:t>
            </w:r>
          </w:p>
        </w:tc>
        <w:tc>
          <w:tcPr>
            <w:tcW w:w="339" w:type="pct"/>
            <w:tcBorders>
              <w:top w:val="nil"/>
              <w:left w:val="nil"/>
              <w:bottom w:val="nil"/>
              <w:right w:val="nil"/>
            </w:tcBorders>
            <w:vAlign w:val="bottom"/>
            <w:hideMark/>
          </w:tcPr>
          <w:p w:rsidR="00F81C25" w:rsidRPr="00AE1EDC" w:rsidRDefault="00F81C25" w:rsidP="008955F6">
            <w:pPr>
              <w:bidi/>
              <w:rPr>
                <w:rFonts w:ascii="Arial" w:hAnsi="Arial" w:cs="Arial"/>
                <w:b/>
                <w:bCs/>
                <w:i/>
                <w:iCs/>
                <w:sz w:val="16"/>
                <w:szCs w:val="16"/>
              </w:rPr>
            </w:pPr>
            <w:r w:rsidRPr="00AE1EDC">
              <w:rPr>
                <w:rFonts w:ascii="Arial" w:hAnsi="Arial" w:cs="Arial"/>
                <w:bCs/>
                <w:iCs/>
                <w:sz w:val="16"/>
                <w:szCs w:val="16"/>
              </w:rPr>
              <w:t>914</w:t>
            </w:r>
          </w:p>
        </w:tc>
        <w:tc>
          <w:tcPr>
            <w:tcW w:w="965" w:type="pct"/>
            <w:gridSpan w:val="2"/>
            <w:tcBorders>
              <w:top w:val="nil"/>
              <w:left w:val="nil"/>
              <w:bottom w:val="nil"/>
              <w:right w:val="nil"/>
            </w:tcBorders>
            <w:vAlign w:val="bottom"/>
            <w:hideMark/>
          </w:tcPr>
          <w:p w:rsidR="00F81C25" w:rsidRPr="00AE1EDC" w:rsidRDefault="00F81C25" w:rsidP="008955F6">
            <w:pPr>
              <w:bidi/>
              <w:rPr>
                <w:rFonts w:ascii="Arial" w:hAnsi="Arial" w:cs="Arial"/>
                <w:b/>
                <w:bCs/>
                <w:i/>
                <w:iCs/>
                <w:sz w:val="16"/>
                <w:szCs w:val="16"/>
              </w:rPr>
            </w:pPr>
            <w:r w:rsidRPr="00AE1EDC">
              <w:rPr>
                <w:rFonts w:ascii="Arial" w:hAnsi="Arial" w:cs="Arial"/>
                <w:bCs/>
                <w:iCs/>
                <w:sz w:val="16"/>
                <w:szCs w:val="16"/>
              </w:rPr>
              <w:t>113</w:t>
            </w:r>
          </w:p>
        </w:tc>
        <w:tc>
          <w:tcPr>
            <w:tcW w:w="420" w:type="pct"/>
            <w:tcBorders>
              <w:top w:val="nil"/>
              <w:left w:val="nil"/>
              <w:bottom w:val="nil"/>
              <w:right w:val="nil"/>
            </w:tcBorders>
            <w:vAlign w:val="bottom"/>
            <w:hideMark/>
          </w:tcPr>
          <w:p w:rsidR="00F81C25" w:rsidRPr="00AE1EDC" w:rsidRDefault="00F81C25" w:rsidP="008955F6">
            <w:pPr>
              <w:bidi/>
              <w:rPr>
                <w:rFonts w:ascii="Arial" w:hAnsi="Arial" w:cs="Arial"/>
                <w:b/>
                <w:bCs/>
                <w:i/>
                <w:iCs/>
                <w:sz w:val="16"/>
                <w:szCs w:val="16"/>
              </w:rPr>
            </w:pPr>
            <w:r w:rsidRPr="00AE1EDC">
              <w:rPr>
                <w:rFonts w:ascii="Arial" w:hAnsi="Arial" w:cs="Arial"/>
                <w:bCs/>
                <w:iCs/>
                <w:sz w:val="16"/>
                <w:szCs w:val="16"/>
              </w:rPr>
              <w:t>0</w:t>
            </w:r>
          </w:p>
        </w:tc>
        <w:tc>
          <w:tcPr>
            <w:tcW w:w="1143" w:type="pct"/>
            <w:tcBorders>
              <w:top w:val="nil"/>
              <w:left w:val="single" w:sz="4" w:space="0" w:color="auto"/>
              <w:bottom w:val="nil"/>
              <w:right w:val="single" w:sz="4" w:space="0" w:color="auto"/>
            </w:tcBorders>
            <w:vAlign w:val="center"/>
            <w:hideMark/>
          </w:tcPr>
          <w:p w:rsidR="00F81C25" w:rsidRPr="00F81C25" w:rsidRDefault="00F81C25" w:rsidP="008955F6">
            <w:pPr>
              <w:ind w:right="-113"/>
              <w:rPr>
                <w:rFonts w:ascii="Arial" w:hAnsi="Arial"/>
                <w:sz w:val="16"/>
                <w:szCs w:val="16"/>
              </w:rPr>
            </w:pPr>
            <w:r w:rsidRPr="00F81C25">
              <w:rPr>
                <w:rFonts w:ascii="Arial" w:hAnsi="Arial"/>
                <w:sz w:val="16"/>
                <w:szCs w:val="16"/>
              </w:rPr>
              <w:t>Portfolio Investments Abroad</w:t>
            </w:r>
          </w:p>
        </w:tc>
      </w:tr>
      <w:tr w:rsidR="00F81C25" w:rsidRPr="00F81C25" w:rsidTr="00AD0B6A">
        <w:trPr>
          <w:trHeight w:val="228"/>
          <w:jc w:val="center"/>
        </w:trPr>
        <w:tc>
          <w:tcPr>
            <w:tcW w:w="929" w:type="pct"/>
            <w:tcBorders>
              <w:top w:val="nil"/>
              <w:left w:val="single" w:sz="4" w:space="0" w:color="auto"/>
              <w:bottom w:val="nil"/>
              <w:right w:val="single" w:sz="4" w:space="0" w:color="auto"/>
            </w:tcBorders>
            <w:vAlign w:val="center"/>
            <w:hideMark/>
          </w:tcPr>
          <w:p w:rsidR="00F81C25" w:rsidRPr="00F81C25" w:rsidRDefault="00F81C25" w:rsidP="008955F6">
            <w:pPr>
              <w:bidi/>
              <w:ind w:right="-57"/>
              <w:rPr>
                <w:rFonts w:cs="Simplified Arabic"/>
                <w:sz w:val="16"/>
                <w:szCs w:val="16"/>
              </w:rPr>
            </w:pPr>
            <w:r w:rsidRPr="00F81C25">
              <w:rPr>
                <w:rFonts w:cs="Simplified Arabic"/>
                <w:sz w:val="16"/>
                <w:szCs w:val="16"/>
                <w:rtl/>
              </w:rPr>
              <w:t>الاستثمارات الأخرى في الخارج:</w:t>
            </w:r>
          </w:p>
        </w:tc>
        <w:tc>
          <w:tcPr>
            <w:tcW w:w="458" w:type="pct"/>
            <w:tcBorders>
              <w:top w:val="nil"/>
              <w:left w:val="single" w:sz="4" w:space="0" w:color="auto"/>
              <w:bottom w:val="nil"/>
              <w:right w:val="nil"/>
            </w:tcBorders>
            <w:vAlign w:val="bottom"/>
          </w:tcPr>
          <w:p w:rsidR="00F81C25" w:rsidRPr="00AE1EDC" w:rsidRDefault="00F81C25" w:rsidP="008955F6">
            <w:pPr>
              <w:bidi/>
              <w:rPr>
                <w:rFonts w:ascii="Arial" w:hAnsi="Arial" w:cs="Arial"/>
                <w:b/>
                <w:bCs/>
                <w:i/>
                <w:iCs/>
                <w:sz w:val="16"/>
                <w:szCs w:val="16"/>
              </w:rPr>
            </w:pPr>
            <w:r w:rsidRPr="00AE1EDC">
              <w:rPr>
                <w:rFonts w:ascii="Arial" w:hAnsi="Arial" w:cs="Arial"/>
                <w:b/>
                <w:bCs/>
                <w:iCs/>
                <w:sz w:val="16"/>
                <w:szCs w:val="16"/>
              </w:rPr>
              <w:t>3,937</w:t>
            </w:r>
          </w:p>
        </w:tc>
        <w:tc>
          <w:tcPr>
            <w:tcW w:w="458" w:type="pct"/>
            <w:tcBorders>
              <w:top w:val="nil"/>
              <w:left w:val="nil"/>
              <w:bottom w:val="nil"/>
              <w:right w:val="nil"/>
            </w:tcBorders>
            <w:vAlign w:val="bottom"/>
            <w:hideMark/>
          </w:tcPr>
          <w:p w:rsidR="00F81C25" w:rsidRPr="00AE1EDC" w:rsidRDefault="00F81C25" w:rsidP="008955F6">
            <w:pPr>
              <w:bidi/>
              <w:rPr>
                <w:rFonts w:ascii="Arial" w:hAnsi="Arial" w:cs="Arial"/>
                <w:b/>
                <w:bCs/>
                <w:i/>
                <w:iCs/>
                <w:sz w:val="16"/>
                <w:szCs w:val="16"/>
              </w:rPr>
            </w:pPr>
            <w:r w:rsidRPr="00AE1EDC">
              <w:rPr>
                <w:rFonts w:ascii="Arial" w:hAnsi="Arial" w:cs="Arial"/>
                <w:bCs/>
                <w:iCs/>
                <w:sz w:val="16"/>
                <w:szCs w:val="16"/>
              </w:rPr>
              <w:t>190</w:t>
            </w:r>
          </w:p>
        </w:tc>
        <w:tc>
          <w:tcPr>
            <w:tcW w:w="288" w:type="pct"/>
            <w:tcBorders>
              <w:top w:val="nil"/>
              <w:left w:val="nil"/>
              <w:bottom w:val="nil"/>
              <w:right w:val="nil"/>
            </w:tcBorders>
            <w:vAlign w:val="bottom"/>
            <w:hideMark/>
          </w:tcPr>
          <w:p w:rsidR="00F81C25" w:rsidRPr="00AE1EDC" w:rsidRDefault="00F81C25" w:rsidP="008955F6">
            <w:pPr>
              <w:bidi/>
              <w:rPr>
                <w:rFonts w:ascii="Arial" w:hAnsi="Arial" w:cs="Arial"/>
                <w:b/>
                <w:bCs/>
                <w:i/>
                <w:iCs/>
                <w:sz w:val="16"/>
                <w:szCs w:val="16"/>
              </w:rPr>
            </w:pPr>
            <w:r w:rsidRPr="00AE1EDC">
              <w:rPr>
                <w:rFonts w:ascii="Arial" w:hAnsi="Arial" w:cs="Arial"/>
                <w:bCs/>
                <w:iCs/>
                <w:sz w:val="16"/>
                <w:szCs w:val="16"/>
              </w:rPr>
              <w:t>140</w:t>
            </w:r>
          </w:p>
        </w:tc>
        <w:tc>
          <w:tcPr>
            <w:tcW w:w="339" w:type="pct"/>
            <w:tcBorders>
              <w:top w:val="nil"/>
              <w:left w:val="nil"/>
              <w:bottom w:val="nil"/>
              <w:right w:val="nil"/>
            </w:tcBorders>
            <w:vAlign w:val="bottom"/>
            <w:hideMark/>
          </w:tcPr>
          <w:p w:rsidR="00F81C25" w:rsidRPr="00AE1EDC" w:rsidRDefault="00F81C25" w:rsidP="008955F6">
            <w:pPr>
              <w:bidi/>
              <w:rPr>
                <w:rFonts w:ascii="Arial" w:hAnsi="Arial" w:cs="Arial"/>
                <w:b/>
                <w:bCs/>
                <w:i/>
                <w:iCs/>
                <w:sz w:val="16"/>
                <w:szCs w:val="16"/>
              </w:rPr>
            </w:pPr>
            <w:r w:rsidRPr="00AE1EDC">
              <w:rPr>
                <w:rFonts w:ascii="Arial" w:hAnsi="Arial" w:cs="Arial"/>
                <w:bCs/>
                <w:iCs/>
                <w:sz w:val="16"/>
                <w:szCs w:val="16"/>
              </w:rPr>
              <w:t>3</w:t>
            </w:r>
            <w:r w:rsidR="00AD0B6A" w:rsidRPr="00AE1EDC">
              <w:rPr>
                <w:rFonts w:ascii="Arial" w:hAnsi="Arial" w:cs="Arial"/>
                <w:bCs/>
                <w:iCs/>
                <w:sz w:val="16"/>
                <w:szCs w:val="16"/>
              </w:rPr>
              <w:t>,</w:t>
            </w:r>
            <w:r w:rsidRPr="00AE1EDC">
              <w:rPr>
                <w:rFonts w:ascii="Arial" w:hAnsi="Arial" w:cs="Arial"/>
                <w:bCs/>
                <w:iCs/>
                <w:sz w:val="16"/>
                <w:szCs w:val="16"/>
              </w:rPr>
              <w:t>510</w:t>
            </w:r>
          </w:p>
        </w:tc>
        <w:tc>
          <w:tcPr>
            <w:tcW w:w="965" w:type="pct"/>
            <w:gridSpan w:val="2"/>
            <w:tcBorders>
              <w:top w:val="nil"/>
              <w:left w:val="nil"/>
              <w:bottom w:val="nil"/>
              <w:right w:val="nil"/>
            </w:tcBorders>
            <w:vAlign w:val="bottom"/>
            <w:hideMark/>
          </w:tcPr>
          <w:p w:rsidR="00F81C25" w:rsidRPr="00AE1EDC" w:rsidRDefault="00F81C25" w:rsidP="008955F6">
            <w:pPr>
              <w:bidi/>
              <w:rPr>
                <w:rFonts w:ascii="Arial" w:hAnsi="Arial" w:cs="Arial"/>
                <w:b/>
                <w:bCs/>
                <w:i/>
                <w:iCs/>
                <w:sz w:val="16"/>
                <w:szCs w:val="16"/>
              </w:rPr>
            </w:pPr>
            <w:r w:rsidRPr="00AE1EDC">
              <w:rPr>
                <w:rFonts w:ascii="Arial" w:hAnsi="Arial" w:cs="Arial"/>
                <w:bCs/>
                <w:iCs/>
                <w:sz w:val="16"/>
                <w:szCs w:val="16"/>
              </w:rPr>
              <w:t>94</w:t>
            </w:r>
          </w:p>
        </w:tc>
        <w:tc>
          <w:tcPr>
            <w:tcW w:w="420" w:type="pct"/>
            <w:tcBorders>
              <w:top w:val="nil"/>
              <w:left w:val="nil"/>
              <w:bottom w:val="nil"/>
              <w:right w:val="nil"/>
            </w:tcBorders>
            <w:vAlign w:val="bottom"/>
            <w:hideMark/>
          </w:tcPr>
          <w:p w:rsidR="00F81C25" w:rsidRPr="00AE1EDC" w:rsidRDefault="00F81C25" w:rsidP="008955F6">
            <w:pPr>
              <w:bidi/>
              <w:rPr>
                <w:rFonts w:ascii="Arial" w:hAnsi="Arial" w:cs="Arial"/>
                <w:b/>
                <w:bCs/>
                <w:i/>
                <w:iCs/>
                <w:sz w:val="16"/>
                <w:szCs w:val="16"/>
              </w:rPr>
            </w:pPr>
            <w:r w:rsidRPr="00AE1EDC">
              <w:rPr>
                <w:rFonts w:ascii="Arial" w:hAnsi="Arial" w:cs="Arial"/>
                <w:bCs/>
                <w:iCs/>
                <w:sz w:val="16"/>
                <w:szCs w:val="16"/>
              </w:rPr>
              <w:t>3</w:t>
            </w:r>
          </w:p>
        </w:tc>
        <w:tc>
          <w:tcPr>
            <w:tcW w:w="1143" w:type="pct"/>
            <w:tcBorders>
              <w:top w:val="nil"/>
              <w:left w:val="single" w:sz="4" w:space="0" w:color="auto"/>
              <w:bottom w:val="nil"/>
              <w:right w:val="single" w:sz="4" w:space="0" w:color="auto"/>
            </w:tcBorders>
            <w:vAlign w:val="center"/>
            <w:hideMark/>
          </w:tcPr>
          <w:p w:rsidR="00F81C25" w:rsidRPr="00F81C25" w:rsidRDefault="00F81C25" w:rsidP="008955F6">
            <w:pPr>
              <w:ind w:right="-113"/>
              <w:rPr>
                <w:rFonts w:ascii="Arial" w:hAnsi="Arial"/>
                <w:sz w:val="16"/>
                <w:szCs w:val="16"/>
              </w:rPr>
            </w:pPr>
            <w:r w:rsidRPr="00F81C25">
              <w:rPr>
                <w:rFonts w:ascii="Arial" w:hAnsi="Arial"/>
                <w:sz w:val="16"/>
                <w:szCs w:val="16"/>
              </w:rPr>
              <w:t>Other Investments Abroad</w:t>
            </w:r>
          </w:p>
        </w:tc>
      </w:tr>
      <w:tr w:rsidR="00F81C25" w:rsidRPr="00F81C25" w:rsidTr="00AD0B6A">
        <w:trPr>
          <w:trHeight w:val="228"/>
          <w:jc w:val="center"/>
        </w:trPr>
        <w:tc>
          <w:tcPr>
            <w:tcW w:w="929" w:type="pct"/>
            <w:tcBorders>
              <w:top w:val="nil"/>
              <w:left w:val="single" w:sz="4" w:space="0" w:color="auto"/>
              <w:bottom w:val="nil"/>
              <w:right w:val="single" w:sz="4" w:space="0" w:color="auto"/>
            </w:tcBorders>
            <w:vAlign w:val="center"/>
            <w:hideMark/>
          </w:tcPr>
          <w:p w:rsidR="00F81C25" w:rsidRPr="00F81C25" w:rsidRDefault="00F81C25" w:rsidP="008955F6">
            <w:pPr>
              <w:bidi/>
              <w:ind w:right="-57"/>
              <w:rPr>
                <w:rFonts w:cs="Simplified Arabic"/>
                <w:sz w:val="16"/>
                <w:szCs w:val="16"/>
              </w:rPr>
            </w:pPr>
            <w:r w:rsidRPr="00F81C25">
              <w:rPr>
                <w:rFonts w:cs="Simplified Arabic"/>
                <w:sz w:val="16"/>
                <w:szCs w:val="16"/>
                <w:rtl/>
              </w:rPr>
              <w:t xml:space="preserve">      منها: عملة وودائع**</w:t>
            </w:r>
          </w:p>
        </w:tc>
        <w:tc>
          <w:tcPr>
            <w:tcW w:w="458" w:type="pct"/>
            <w:tcBorders>
              <w:top w:val="nil"/>
              <w:left w:val="single" w:sz="4" w:space="0" w:color="auto"/>
              <w:bottom w:val="nil"/>
              <w:right w:val="nil"/>
            </w:tcBorders>
            <w:vAlign w:val="bottom"/>
          </w:tcPr>
          <w:p w:rsidR="00F81C25" w:rsidRPr="00AE1EDC" w:rsidRDefault="00F81C25" w:rsidP="008955F6">
            <w:pPr>
              <w:bidi/>
              <w:rPr>
                <w:rFonts w:ascii="Arial" w:hAnsi="Arial" w:cs="Arial"/>
                <w:b/>
                <w:bCs/>
                <w:i/>
                <w:iCs/>
                <w:sz w:val="16"/>
                <w:szCs w:val="16"/>
              </w:rPr>
            </w:pPr>
            <w:r w:rsidRPr="00AE1EDC">
              <w:rPr>
                <w:rFonts w:ascii="Arial" w:hAnsi="Arial" w:cs="Arial"/>
                <w:b/>
                <w:bCs/>
                <w:iCs/>
                <w:sz w:val="16"/>
                <w:szCs w:val="16"/>
              </w:rPr>
              <w:t>3,769</w:t>
            </w:r>
          </w:p>
        </w:tc>
        <w:tc>
          <w:tcPr>
            <w:tcW w:w="458" w:type="pct"/>
            <w:tcBorders>
              <w:top w:val="nil"/>
              <w:left w:val="nil"/>
              <w:bottom w:val="nil"/>
              <w:right w:val="nil"/>
            </w:tcBorders>
            <w:vAlign w:val="bottom"/>
            <w:hideMark/>
          </w:tcPr>
          <w:p w:rsidR="00F81C25" w:rsidRPr="00AE1EDC" w:rsidRDefault="00F81C25" w:rsidP="008955F6">
            <w:pPr>
              <w:bidi/>
              <w:rPr>
                <w:rFonts w:ascii="Arial" w:hAnsi="Arial" w:cs="Arial"/>
                <w:b/>
                <w:bCs/>
                <w:i/>
                <w:iCs/>
                <w:sz w:val="16"/>
                <w:szCs w:val="16"/>
              </w:rPr>
            </w:pPr>
            <w:r w:rsidRPr="00AE1EDC">
              <w:rPr>
                <w:rFonts w:ascii="Arial" w:hAnsi="Arial" w:cs="Arial"/>
                <w:bCs/>
                <w:iCs/>
                <w:sz w:val="16"/>
                <w:szCs w:val="16"/>
              </w:rPr>
              <w:t>190</w:t>
            </w:r>
          </w:p>
        </w:tc>
        <w:tc>
          <w:tcPr>
            <w:tcW w:w="288" w:type="pct"/>
            <w:tcBorders>
              <w:top w:val="nil"/>
              <w:left w:val="nil"/>
              <w:bottom w:val="nil"/>
              <w:right w:val="nil"/>
            </w:tcBorders>
            <w:vAlign w:val="bottom"/>
            <w:hideMark/>
          </w:tcPr>
          <w:p w:rsidR="00F81C25" w:rsidRPr="00AE1EDC" w:rsidRDefault="00F81C25" w:rsidP="008955F6">
            <w:pPr>
              <w:bidi/>
              <w:rPr>
                <w:rFonts w:ascii="Arial" w:hAnsi="Arial" w:cs="Arial"/>
                <w:b/>
                <w:bCs/>
                <w:i/>
                <w:iCs/>
                <w:sz w:val="16"/>
                <w:szCs w:val="16"/>
              </w:rPr>
            </w:pPr>
            <w:r w:rsidRPr="00AE1EDC">
              <w:rPr>
                <w:rFonts w:ascii="Arial" w:hAnsi="Arial" w:cs="Arial"/>
                <w:bCs/>
                <w:iCs/>
                <w:sz w:val="16"/>
                <w:szCs w:val="16"/>
              </w:rPr>
              <w:t>0</w:t>
            </w:r>
          </w:p>
        </w:tc>
        <w:tc>
          <w:tcPr>
            <w:tcW w:w="339" w:type="pct"/>
            <w:tcBorders>
              <w:top w:val="nil"/>
              <w:left w:val="nil"/>
              <w:bottom w:val="nil"/>
              <w:right w:val="nil"/>
            </w:tcBorders>
            <w:vAlign w:val="bottom"/>
            <w:hideMark/>
          </w:tcPr>
          <w:p w:rsidR="00F81C25" w:rsidRPr="00AE1EDC" w:rsidRDefault="00F81C25" w:rsidP="008955F6">
            <w:pPr>
              <w:bidi/>
              <w:rPr>
                <w:rFonts w:ascii="Arial" w:hAnsi="Arial" w:cs="Arial"/>
                <w:b/>
                <w:bCs/>
                <w:i/>
                <w:iCs/>
                <w:sz w:val="16"/>
                <w:szCs w:val="16"/>
              </w:rPr>
            </w:pPr>
            <w:r w:rsidRPr="00AE1EDC">
              <w:rPr>
                <w:rFonts w:ascii="Arial" w:hAnsi="Arial" w:cs="Arial"/>
                <w:bCs/>
                <w:iCs/>
                <w:sz w:val="16"/>
                <w:szCs w:val="16"/>
              </w:rPr>
              <w:t>3</w:t>
            </w:r>
            <w:r w:rsidR="00AD0B6A" w:rsidRPr="00AE1EDC">
              <w:rPr>
                <w:rFonts w:ascii="Arial" w:hAnsi="Arial" w:cs="Arial"/>
                <w:bCs/>
                <w:iCs/>
                <w:sz w:val="16"/>
                <w:szCs w:val="16"/>
              </w:rPr>
              <w:t>,</w:t>
            </w:r>
            <w:r w:rsidRPr="00AE1EDC">
              <w:rPr>
                <w:rFonts w:ascii="Arial" w:hAnsi="Arial" w:cs="Arial"/>
                <w:bCs/>
                <w:iCs/>
                <w:sz w:val="16"/>
                <w:szCs w:val="16"/>
              </w:rPr>
              <w:t>486</w:t>
            </w:r>
          </w:p>
        </w:tc>
        <w:tc>
          <w:tcPr>
            <w:tcW w:w="965" w:type="pct"/>
            <w:gridSpan w:val="2"/>
            <w:tcBorders>
              <w:top w:val="nil"/>
              <w:left w:val="nil"/>
              <w:bottom w:val="nil"/>
              <w:right w:val="nil"/>
            </w:tcBorders>
            <w:vAlign w:val="bottom"/>
            <w:hideMark/>
          </w:tcPr>
          <w:p w:rsidR="00F81C25" w:rsidRPr="00AE1EDC" w:rsidRDefault="00F81C25" w:rsidP="008955F6">
            <w:pPr>
              <w:bidi/>
              <w:rPr>
                <w:rFonts w:ascii="Arial" w:hAnsi="Arial" w:cs="Arial"/>
                <w:b/>
                <w:bCs/>
                <w:i/>
                <w:iCs/>
                <w:sz w:val="16"/>
                <w:szCs w:val="16"/>
              </w:rPr>
            </w:pPr>
            <w:r w:rsidRPr="00AE1EDC">
              <w:rPr>
                <w:rFonts w:ascii="Arial" w:hAnsi="Arial" w:cs="Arial"/>
                <w:bCs/>
                <w:iCs/>
                <w:sz w:val="16"/>
                <w:szCs w:val="16"/>
              </w:rPr>
              <w:t>90</w:t>
            </w:r>
          </w:p>
        </w:tc>
        <w:tc>
          <w:tcPr>
            <w:tcW w:w="420" w:type="pct"/>
            <w:tcBorders>
              <w:top w:val="nil"/>
              <w:left w:val="nil"/>
              <w:bottom w:val="nil"/>
              <w:right w:val="nil"/>
            </w:tcBorders>
            <w:vAlign w:val="bottom"/>
            <w:hideMark/>
          </w:tcPr>
          <w:p w:rsidR="00F81C25" w:rsidRPr="00AE1EDC" w:rsidRDefault="00F81C25" w:rsidP="008955F6">
            <w:pPr>
              <w:bidi/>
              <w:rPr>
                <w:rFonts w:ascii="Arial" w:hAnsi="Arial" w:cs="Arial"/>
                <w:b/>
                <w:bCs/>
                <w:i/>
                <w:iCs/>
                <w:sz w:val="16"/>
                <w:szCs w:val="16"/>
              </w:rPr>
            </w:pPr>
            <w:r w:rsidRPr="00AE1EDC">
              <w:rPr>
                <w:rFonts w:ascii="Arial" w:hAnsi="Arial" w:cs="Arial"/>
                <w:bCs/>
                <w:iCs/>
                <w:sz w:val="16"/>
                <w:szCs w:val="16"/>
              </w:rPr>
              <w:t>3</w:t>
            </w:r>
          </w:p>
        </w:tc>
        <w:tc>
          <w:tcPr>
            <w:tcW w:w="1143" w:type="pct"/>
            <w:tcBorders>
              <w:top w:val="nil"/>
              <w:left w:val="single" w:sz="4" w:space="0" w:color="auto"/>
              <w:bottom w:val="nil"/>
              <w:right w:val="single" w:sz="4" w:space="0" w:color="auto"/>
            </w:tcBorders>
            <w:vAlign w:val="center"/>
            <w:hideMark/>
          </w:tcPr>
          <w:p w:rsidR="00F81C25" w:rsidRPr="00F81C25" w:rsidRDefault="00F81C25" w:rsidP="008955F6">
            <w:pPr>
              <w:ind w:right="-113"/>
              <w:rPr>
                <w:rFonts w:ascii="Arial" w:hAnsi="Arial"/>
                <w:sz w:val="16"/>
                <w:szCs w:val="16"/>
              </w:rPr>
            </w:pPr>
            <w:r w:rsidRPr="00F81C25">
              <w:rPr>
                <w:rFonts w:ascii="Arial" w:hAnsi="Arial"/>
                <w:sz w:val="16"/>
                <w:szCs w:val="16"/>
              </w:rPr>
              <w:t xml:space="preserve">     Of which: currency and deposits**</w:t>
            </w:r>
          </w:p>
        </w:tc>
      </w:tr>
      <w:tr w:rsidR="00F81C25" w:rsidRPr="00F81C25" w:rsidTr="00AD0B6A">
        <w:trPr>
          <w:trHeight w:val="228"/>
          <w:jc w:val="center"/>
        </w:trPr>
        <w:tc>
          <w:tcPr>
            <w:tcW w:w="929" w:type="pct"/>
            <w:tcBorders>
              <w:top w:val="nil"/>
              <w:left w:val="single" w:sz="4" w:space="0" w:color="auto"/>
              <w:bottom w:val="nil"/>
              <w:right w:val="single" w:sz="4" w:space="0" w:color="auto"/>
            </w:tcBorders>
            <w:vAlign w:val="center"/>
            <w:hideMark/>
          </w:tcPr>
          <w:p w:rsidR="00F81C25" w:rsidRPr="00F81C25" w:rsidRDefault="00F81C25" w:rsidP="008955F6">
            <w:pPr>
              <w:bidi/>
              <w:ind w:right="-57"/>
              <w:rPr>
                <w:rFonts w:cs="Simplified Arabic"/>
                <w:sz w:val="16"/>
                <w:szCs w:val="16"/>
              </w:rPr>
            </w:pPr>
            <w:r w:rsidRPr="00F81C25">
              <w:rPr>
                <w:rFonts w:cs="Simplified Arabic"/>
                <w:sz w:val="16"/>
                <w:szCs w:val="16"/>
                <w:rtl/>
              </w:rPr>
              <w:t>الأصول الاحتياطية</w:t>
            </w:r>
          </w:p>
        </w:tc>
        <w:tc>
          <w:tcPr>
            <w:tcW w:w="458" w:type="pct"/>
            <w:tcBorders>
              <w:top w:val="nil"/>
              <w:left w:val="single" w:sz="4" w:space="0" w:color="auto"/>
              <w:bottom w:val="nil"/>
              <w:right w:val="nil"/>
            </w:tcBorders>
            <w:vAlign w:val="bottom"/>
          </w:tcPr>
          <w:p w:rsidR="00F81C25" w:rsidRPr="00AE1EDC" w:rsidRDefault="00F81C25" w:rsidP="008955F6">
            <w:pPr>
              <w:bidi/>
              <w:rPr>
                <w:rFonts w:ascii="Arial" w:hAnsi="Arial" w:cs="Arial"/>
                <w:b/>
                <w:bCs/>
                <w:i/>
                <w:iCs/>
                <w:sz w:val="16"/>
                <w:szCs w:val="16"/>
              </w:rPr>
            </w:pPr>
            <w:r w:rsidRPr="00AE1EDC">
              <w:rPr>
                <w:rFonts w:ascii="Arial" w:hAnsi="Arial" w:cs="Arial"/>
                <w:b/>
                <w:bCs/>
                <w:iCs/>
                <w:sz w:val="16"/>
                <w:szCs w:val="16"/>
              </w:rPr>
              <w:t>672</w:t>
            </w:r>
          </w:p>
        </w:tc>
        <w:tc>
          <w:tcPr>
            <w:tcW w:w="458" w:type="pct"/>
            <w:tcBorders>
              <w:top w:val="nil"/>
              <w:left w:val="nil"/>
              <w:bottom w:val="nil"/>
              <w:right w:val="nil"/>
            </w:tcBorders>
            <w:vAlign w:val="bottom"/>
            <w:hideMark/>
          </w:tcPr>
          <w:p w:rsidR="00F81C25" w:rsidRPr="00AE1EDC" w:rsidRDefault="00F81C25" w:rsidP="008955F6">
            <w:pPr>
              <w:bidi/>
              <w:rPr>
                <w:rFonts w:ascii="Arial" w:hAnsi="Arial" w:cs="Arial"/>
                <w:b/>
                <w:bCs/>
                <w:i/>
                <w:iCs/>
                <w:sz w:val="16"/>
                <w:szCs w:val="16"/>
              </w:rPr>
            </w:pPr>
            <w:r w:rsidRPr="00AE1EDC">
              <w:rPr>
                <w:rFonts w:ascii="Arial" w:hAnsi="Arial" w:cs="Arial"/>
                <w:bCs/>
                <w:iCs/>
                <w:sz w:val="16"/>
                <w:szCs w:val="16"/>
              </w:rPr>
              <w:t>672</w:t>
            </w:r>
          </w:p>
        </w:tc>
        <w:tc>
          <w:tcPr>
            <w:tcW w:w="288" w:type="pct"/>
            <w:tcBorders>
              <w:top w:val="nil"/>
              <w:left w:val="nil"/>
              <w:bottom w:val="nil"/>
              <w:right w:val="nil"/>
            </w:tcBorders>
            <w:vAlign w:val="bottom"/>
            <w:hideMark/>
          </w:tcPr>
          <w:p w:rsidR="00F81C25" w:rsidRPr="00AE1EDC" w:rsidRDefault="00F81C25" w:rsidP="008955F6">
            <w:pPr>
              <w:bidi/>
              <w:rPr>
                <w:rFonts w:ascii="Arial" w:hAnsi="Arial" w:cs="Arial"/>
                <w:b/>
                <w:bCs/>
                <w:i/>
                <w:iCs/>
                <w:sz w:val="16"/>
                <w:szCs w:val="16"/>
              </w:rPr>
            </w:pPr>
            <w:r w:rsidRPr="00AE1EDC">
              <w:rPr>
                <w:rFonts w:ascii="Arial" w:hAnsi="Arial" w:cs="Arial"/>
                <w:bCs/>
                <w:iCs/>
                <w:sz w:val="16"/>
                <w:szCs w:val="16"/>
              </w:rPr>
              <w:t>0</w:t>
            </w:r>
          </w:p>
        </w:tc>
        <w:tc>
          <w:tcPr>
            <w:tcW w:w="339" w:type="pct"/>
            <w:tcBorders>
              <w:top w:val="nil"/>
              <w:left w:val="nil"/>
              <w:bottom w:val="nil"/>
              <w:right w:val="nil"/>
            </w:tcBorders>
            <w:vAlign w:val="bottom"/>
            <w:hideMark/>
          </w:tcPr>
          <w:p w:rsidR="00F81C25" w:rsidRPr="00AE1EDC" w:rsidRDefault="00F81C25" w:rsidP="008955F6">
            <w:pPr>
              <w:bidi/>
              <w:rPr>
                <w:rFonts w:ascii="Arial" w:hAnsi="Arial" w:cs="Arial"/>
                <w:b/>
                <w:bCs/>
                <w:i/>
                <w:iCs/>
                <w:sz w:val="16"/>
                <w:szCs w:val="16"/>
              </w:rPr>
            </w:pPr>
            <w:r w:rsidRPr="00AE1EDC">
              <w:rPr>
                <w:rFonts w:ascii="Arial" w:hAnsi="Arial" w:cs="Arial"/>
                <w:bCs/>
                <w:iCs/>
                <w:sz w:val="16"/>
                <w:szCs w:val="16"/>
              </w:rPr>
              <w:t>0</w:t>
            </w:r>
          </w:p>
        </w:tc>
        <w:tc>
          <w:tcPr>
            <w:tcW w:w="965" w:type="pct"/>
            <w:gridSpan w:val="2"/>
            <w:tcBorders>
              <w:top w:val="nil"/>
              <w:left w:val="nil"/>
              <w:bottom w:val="nil"/>
              <w:right w:val="nil"/>
            </w:tcBorders>
            <w:vAlign w:val="bottom"/>
            <w:hideMark/>
          </w:tcPr>
          <w:p w:rsidR="00F81C25" w:rsidRPr="00AE1EDC" w:rsidRDefault="00F81C25" w:rsidP="008955F6">
            <w:pPr>
              <w:bidi/>
              <w:rPr>
                <w:rFonts w:ascii="Arial" w:hAnsi="Arial" w:cs="Arial"/>
                <w:b/>
                <w:bCs/>
                <w:i/>
                <w:iCs/>
                <w:sz w:val="16"/>
                <w:szCs w:val="16"/>
              </w:rPr>
            </w:pPr>
            <w:r w:rsidRPr="00AE1EDC">
              <w:rPr>
                <w:rFonts w:ascii="Arial" w:hAnsi="Arial" w:cs="Arial"/>
                <w:bCs/>
                <w:iCs/>
                <w:sz w:val="16"/>
                <w:szCs w:val="16"/>
              </w:rPr>
              <w:t>0</w:t>
            </w:r>
          </w:p>
        </w:tc>
        <w:tc>
          <w:tcPr>
            <w:tcW w:w="420" w:type="pct"/>
            <w:tcBorders>
              <w:top w:val="nil"/>
              <w:left w:val="nil"/>
              <w:bottom w:val="nil"/>
              <w:right w:val="nil"/>
            </w:tcBorders>
            <w:vAlign w:val="bottom"/>
            <w:hideMark/>
          </w:tcPr>
          <w:p w:rsidR="00F81C25" w:rsidRPr="00AE1EDC" w:rsidRDefault="00F81C25" w:rsidP="008955F6">
            <w:pPr>
              <w:bidi/>
              <w:rPr>
                <w:rFonts w:ascii="Arial" w:hAnsi="Arial" w:cs="Arial"/>
                <w:b/>
                <w:bCs/>
                <w:i/>
                <w:iCs/>
                <w:sz w:val="16"/>
                <w:szCs w:val="16"/>
              </w:rPr>
            </w:pPr>
            <w:r w:rsidRPr="00AE1EDC">
              <w:rPr>
                <w:rFonts w:ascii="Arial" w:hAnsi="Arial" w:cs="Arial"/>
                <w:bCs/>
                <w:iCs/>
                <w:sz w:val="16"/>
                <w:szCs w:val="16"/>
              </w:rPr>
              <w:t>0</w:t>
            </w:r>
          </w:p>
        </w:tc>
        <w:tc>
          <w:tcPr>
            <w:tcW w:w="1143" w:type="pct"/>
            <w:tcBorders>
              <w:top w:val="nil"/>
              <w:left w:val="single" w:sz="4" w:space="0" w:color="auto"/>
              <w:bottom w:val="nil"/>
              <w:right w:val="single" w:sz="4" w:space="0" w:color="auto"/>
            </w:tcBorders>
            <w:vAlign w:val="center"/>
            <w:hideMark/>
          </w:tcPr>
          <w:p w:rsidR="00F81C25" w:rsidRPr="00F81C25" w:rsidRDefault="00F81C25" w:rsidP="008955F6">
            <w:pPr>
              <w:ind w:right="-113"/>
              <w:rPr>
                <w:rFonts w:ascii="Arial" w:hAnsi="Arial"/>
                <w:sz w:val="16"/>
                <w:szCs w:val="16"/>
              </w:rPr>
            </w:pPr>
            <w:r w:rsidRPr="00F81C25">
              <w:rPr>
                <w:rFonts w:ascii="Arial" w:hAnsi="Arial"/>
                <w:sz w:val="16"/>
                <w:szCs w:val="16"/>
              </w:rPr>
              <w:t xml:space="preserve"> Reserve Assets</w:t>
            </w:r>
          </w:p>
        </w:tc>
      </w:tr>
      <w:tr w:rsidR="00F81C25" w:rsidRPr="00F81C25" w:rsidTr="00AD0B6A">
        <w:trPr>
          <w:trHeight w:val="228"/>
          <w:jc w:val="center"/>
        </w:trPr>
        <w:tc>
          <w:tcPr>
            <w:tcW w:w="929" w:type="pct"/>
            <w:tcBorders>
              <w:top w:val="nil"/>
              <w:left w:val="single" w:sz="4" w:space="0" w:color="auto"/>
              <w:bottom w:val="nil"/>
              <w:right w:val="single" w:sz="4" w:space="0" w:color="auto"/>
            </w:tcBorders>
            <w:vAlign w:val="center"/>
            <w:hideMark/>
          </w:tcPr>
          <w:p w:rsidR="00F81C25" w:rsidRPr="00F81C25" w:rsidRDefault="00F81C25" w:rsidP="008955F6">
            <w:pPr>
              <w:bidi/>
              <w:ind w:right="-57"/>
              <w:rPr>
                <w:rFonts w:cs="Simplified Arabic"/>
                <w:b/>
                <w:bCs/>
                <w:sz w:val="16"/>
                <w:szCs w:val="16"/>
              </w:rPr>
            </w:pPr>
            <w:r w:rsidRPr="00F81C25">
              <w:rPr>
                <w:rFonts w:cs="Simplified Arabic"/>
                <w:b/>
                <w:bCs/>
                <w:sz w:val="16"/>
                <w:szCs w:val="16"/>
                <w:rtl/>
              </w:rPr>
              <w:t>مجموع الخصوم الأجنبية</w:t>
            </w:r>
          </w:p>
        </w:tc>
        <w:tc>
          <w:tcPr>
            <w:tcW w:w="458" w:type="pct"/>
            <w:tcBorders>
              <w:top w:val="nil"/>
              <w:left w:val="single" w:sz="4" w:space="0" w:color="auto"/>
              <w:bottom w:val="nil"/>
              <w:right w:val="nil"/>
            </w:tcBorders>
            <w:vAlign w:val="bottom"/>
          </w:tcPr>
          <w:p w:rsidR="00F81C25" w:rsidRPr="00AE1EDC" w:rsidRDefault="00F81C25" w:rsidP="008955F6">
            <w:pPr>
              <w:bidi/>
              <w:rPr>
                <w:rFonts w:ascii="Arial" w:hAnsi="Arial" w:cs="Arial"/>
                <w:b/>
                <w:bCs/>
                <w:i/>
                <w:iCs/>
                <w:sz w:val="16"/>
                <w:szCs w:val="16"/>
              </w:rPr>
            </w:pPr>
            <w:r w:rsidRPr="00AE1EDC">
              <w:rPr>
                <w:rFonts w:ascii="Arial" w:hAnsi="Arial" w:cs="Arial"/>
                <w:b/>
                <w:bCs/>
                <w:iCs/>
                <w:sz w:val="16"/>
                <w:szCs w:val="16"/>
              </w:rPr>
              <w:t>4,754</w:t>
            </w:r>
          </w:p>
        </w:tc>
        <w:tc>
          <w:tcPr>
            <w:tcW w:w="458" w:type="pct"/>
            <w:tcBorders>
              <w:top w:val="nil"/>
              <w:left w:val="nil"/>
              <w:bottom w:val="nil"/>
              <w:right w:val="nil"/>
            </w:tcBorders>
            <w:vAlign w:val="bottom"/>
            <w:hideMark/>
          </w:tcPr>
          <w:p w:rsidR="00F81C25" w:rsidRPr="00AE1EDC" w:rsidRDefault="00F81C25" w:rsidP="008955F6">
            <w:pPr>
              <w:bidi/>
              <w:rPr>
                <w:rFonts w:ascii="Arial" w:hAnsi="Arial" w:cs="Arial"/>
                <w:i/>
                <w:iCs/>
                <w:sz w:val="16"/>
                <w:szCs w:val="16"/>
              </w:rPr>
            </w:pPr>
            <w:r w:rsidRPr="00AE1EDC">
              <w:rPr>
                <w:rFonts w:ascii="Arial" w:hAnsi="Arial" w:cs="Arial"/>
                <w:iCs/>
                <w:sz w:val="16"/>
                <w:szCs w:val="16"/>
              </w:rPr>
              <w:t>0</w:t>
            </w:r>
          </w:p>
        </w:tc>
        <w:tc>
          <w:tcPr>
            <w:tcW w:w="288" w:type="pct"/>
            <w:tcBorders>
              <w:top w:val="nil"/>
              <w:left w:val="nil"/>
              <w:bottom w:val="nil"/>
              <w:right w:val="nil"/>
            </w:tcBorders>
            <w:vAlign w:val="bottom"/>
            <w:hideMark/>
          </w:tcPr>
          <w:p w:rsidR="00F81C25" w:rsidRPr="00AE1EDC" w:rsidRDefault="00F81C25" w:rsidP="008955F6">
            <w:pPr>
              <w:bidi/>
              <w:rPr>
                <w:rFonts w:ascii="Arial" w:hAnsi="Arial" w:cs="Arial"/>
                <w:i/>
                <w:iCs/>
                <w:sz w:val="16"/>
                <w:szCs w:val="16"/>
              </w:rPr>
            </w:pPr>
            <w:r w:rsidRPr="00AE1EDC">
              <w:rPr>
                <w:rFonts w:ascii="Arial" w:hAnsi="Arial" w:cs="Arial"/>
                <w:iCs/>
                <w:sz w:val="16"/>
                <w:szCs w:val="16"/>
              </w:rPr>
              <w:t>1</w:t>
            </w:r>
            <w:r w:rsidR="0042752E" w:rsidRPr="00AE1EDC">
              <w:rPr>
                <w:rFonts w:ascii="Arial" w:hAnsi="Arial" w:cs="Arial"/>
                <w:iCs/>
                <w:sz w:val="16"/>
                <w:szCs w:val="16"/>
              </w:rPr>
              <w:t>,</w:t>
            </w:r>
            <w:r w:rsidRPr="00AE1EDC">
              <w:rPr>
                <w:rFonts w:ascii="Arial" w:hAnsi="Arial" w:cs="Arial"/>
                <w:iCs/>
                <w:sz w:val="16"/>
                <w:szCs w:val="16"/>
              </w:rPr>
              <w:t>089</w:t>
            </w:r>
          </w:p>
        </w:tc>
        <w:tc>
          <w:tcPr>
            <w:tcW w:w="339" w:type="pct"/>
            <w:tcBorders>
              <w:top w:val="nil"/>
              <w:left w:val="nil"/>
              <w:bottom w:val="nil"/>
              <w:right w:val="nil"/>
            </w:tcBorders>
            <w:vAlign w:val="bottom"/>
            <w:hideMark/>
          </w:tcPr>
          <w:p w:rsidR="00F81C25" w:rsidRPr="00AE1EDC" w:rsidRDefault="00F81C25" w:rsidP="008955F6">
            <w:pPr>
              <w:bidi/>
              <w:rPr>
                <w:rFonts w:ascii="Arial" w:hAnsi="Arial" w:cs="Arial"/>
                <w:i/>
                <w:iCs/>
                <w:sz w:val="16"/>
                <w:szCs w:val="16"/>
              </w:rPr>
            </w:pPr>
            <w:r w:rsidRPr="00AE1EDC">
              <w:rPr>
                <w:rFonts w:ascii="Arial" w:hAnsi="Arial" w:cs="Arial"/>
                <w:iCs/>
                <w:sz w:val="16"/>
                <w:szCs w:val="16"/>
              </w:rPr>
              <w:t>1</w:t>
            </w:r>
            <w:r w:rsidR="00AD0B6A" w:rsidRPr="00AE1EDC">
              <w:rPr>
                <w:rFonts w:ascii="Arial" w:hAnsi="Arial" w:cs="Arial"/>
                <w:iCs/>
                <w:sz w:val="16"/>
                <w:szCs w:val="16"/>
              </w:rPr>
              <w:t>,</w:t>
            </w:r>
            <w:r w:rsidRPr="00AE1EDC">
              <w:rPr>
                <w:rFonts w:ascii="Arial" w:hAnsi="Arial" w:cs="Arial"/>
                <w:iCs/>
                <w:sz w:val="16"/>
                <w:szCs w:val="16"/>
              </w:rPr>
              <w:t>518</w:t>
            </w:r>
          </w:p>
        </w:tc>
        <w:tc>
          <w:tcPr>
            <w:tcW w:w="965" w:type="pct"/>
            <w:gridSpan w:val="2"/>
            <w:tcBorders>
              <w:top w:val="nil"/>
              <w:left w:val="nil"/>
              <w:bottom w:val="nil"/>
              <w:right w:val="nil"/>
            </w:tcBorders>
            <w:vAlign w:val="bottom"/>
            <w:hideMark/>
          </w:tcPr>
          <w:p w:rsidR="00F81C25" w:rsidRPr="00AE1EDC" w:rsidRDefault="00F81C25" w:rsidP="008955F6">
            <w:pPr>
              <w:bidi/>
              <w:rPr>
                <w:rFonts w:ascii="Arial" w:hAnsi="Arial" w:cs="Arial"/>
                <w:i/>
                <w:iCs/>
                <w:sz w:val="16"/>
                <w:szCs w:val="16"/>
              </w:rPr>
            </w:pPr>
            <w:r w:rsidRPr="00AE1EDC">
              <w:rPr>
                <w:rFonts w:ascii="Arial" w:hAnsi="Arial" w:cs="Arial"/>
                <w:iCs/>
                <w:sz w:val="16"/>
                <w:szCs w:val="16"/>
              </w:rPr>
              <w:t>1</w:t>
            </w:r>
            <w:r w:rsidR="00AD0B6A" w:rsidRPr="00AE1EDC">
              <w:rPr>
                <w:rFonts w:ascii="Arial" w:hAnsi="Arial" w:cs="Arial"/>
                <w:iCs/>
                <w:sz w:val="16"/>
                <w:szCs w:val="16"/>
              </w:rPr>
              <w:t>,</w:t>
            </w:r>
            <w:r w:rsidRPr="00AE1EDC">
              <w:rPr>
                <w:rFonts w:ascii="Arial" w:hAnsi="Arial" w:cs="Arial"/>
                <w:iCs/>
                <w:sz w:val="16"/>
                <w:szCs w:val="16"/>
              </w:rPr>
              <w:t>228</w:t>
            </w:r>
          </w:p>
        </w:tc>
        <w:tc>
          <w:tcPr>
            <w:tcW w:w="420" w:type="pct"/>
            <w:tcBorders>
              <w:top w:val="nil"/>
              <w:left w:val="nil"/>
              <w:bottom w:val="nil"/>
              <w:right w:val="nil"/>
            </w:tcBorders>
            <w:vAlign w:val="bottom"/>
            <w:hideMark/>
          </w:tcPr>
          <w:p w:rsidR="00F81C25" w:rsidRPr="00AE1EDC" w:rsidRDefault="00F81C25" w:rsidP="008955F6">
            <w:pPr>
              <w:bidi/>
              <w:rPr>
                <w:rFonts w:ascii="Arial" w:hAnsi="Arial" w:cs="Arial"/>
                <w:i/>
                <w:iCs/>
                <w:sz w:val="16"/>
                <w:szCs w:val="16"/>
              </w:rPr>
            </w:pPr>
            <w:r w:rsidRPr="00AE1EDC">
              <w:rPr>
                <w:rFonts w:ascii="Arial" w:hAnsi="Arial" w:cs="Arial"/>
                <w:iCs/>
                <w:sz w:val="16"/>
                <w:szCs w:val="16"/>
              </w:rPr>
              <w:t>919</w:t>
            </w:r>
          </w:p>
        </w:tc>
        <w:tc>
          <w:tcPr>
            <w:tcW w:w="1143" w:type="pct"/>
            <w:tcBorders>
              <w:top w:val="nil"/>
              <w:left w:val="single" w:sz="4" w:space="0" w:color="auto"/>
              <w:bottom w:val="nil"/>
              <w:right w:val="single" w:sz="4" w:space="0" w:color="auto"/>
            </w:tcBorders>
            <w:vAlign w:val="center"/>
            <w:hideMark/>
          </w:tcPr>
          <w:p w:rsidR="00F81C25" w:rsidRPr="00F81C25" w:rsidRDefault="00F81C25" w:rsidP="008955F6">
            <w:pPr>
              <w:ind w:right="-113"/>
              <w:rPr>
                <w:rFonts w:ascii="Arial" w:hAnsi="Arial"/>
                <w:b/>
                <w:bCs/>
                <w:sz w:val="16"/>
                <w:szCs w:val="16"/>
              </w:rPr>
            </w:pPr>
            <w:r w:rsidRPr="00F81C25">
              <w:rPr>
                <w:rFonts w:ascii="Arial" w:hAnsi="Arial"/>
                <w:b/>
                <w:bCs/>
                <w:sz w:val="16"/>
                <w:szCs w:val="16"/>
              </w:rPr>
              <w:t xml:space="preserve">Total Foreign Liabilities </w:t>
            </w:r>
          </w:p>
        </w:tc>
      </w:tr>
      <w:tr w:rsidR="00F81C25" w:rsidRPr="00F81C25" w:rsidTr="00AD0B6A">
        <w:trPr>
          <w:trHeight w:val="228"/>
          <w:jc w:val="center"/>
        </w:trPr>
        <w:tc>
          <w:tcPr>
            <w:tcW w:w="929" w:type="pct"/>
            <w:tcBorders>
              <w:top w:val="nil"/>
              <w:left w:val="single" w:sz="4" w:space="0" w:color="auto"/>
              <w:bottom w:val="nil"/>
              <w:right w:val="single" w:sz="4" w:space="0" w:color="auto"/>
            </w:tcBorders>
            <w:vAlign w:val="center"/>
            <w:hideMark/>
          </w:tcPr>
          <w:p w:rsidR="00F81C25" w:rsidRPr="00F81C25" w:rsidRDefault="00F81C25" w:rsidP="008955F6">
            <w:pPr>
              <w:bidi/>
              <w:ind w:right="-57"/>
              <w:rPr>
                <w:rFonts w:cs="Simplified Arabic"/>
                <w:sz w:val="16"/>
                <w:szCs w:val="16"/>
              </w:rPr>
            </w:pPr>
            <w:r w:rsidRPr="00F81C25">
              <w:rPr>
                <w:rFonts w:cs="Simplified Arabic"/>
                <w:sz w:val="16"/>
                <w:szCs w:val="16"/>
                <w:rtl/>
              </w:rPr>
              <w:t xml:space="preserve"> الاستثمار الأجنبي المباشر في فلسطين</w:t>
            </w:r>
          </w:p>
        </w:tc>
        <w:tc>
          <w:tcPr>
            <w:tcW w:w="458" w:type="pct"/>
            <w:tcBorders>
              <w:top w:val="nil"/>
              <w:left w:val="single" w:sz="4" w:space="0" w:color="auto"/>
              <w:bottom w:val="nil"/>
              <w:right w:val="nil"/>
            </w:tcBorders>
            <w:vAlign w:val="bottom"/>
          </w:tcPr>
          <w:p w:rsidR="00F81C25" w:rsidRPr="00AE1EDC" w:rsidRDefault="00F81C25" w:rsidP="008955F6">
            <w:pPr>
              <w:bidi/>
              <w:rPr>
                <w:rFonts w:ascii="Arial" w:hAnsi="Arial" w:cs="Arial"/>
                <w:b/>
                <w:bCs/>
                <w:i/>
                <w:iCs/>
                <w:sz w:val="16"/>
                <w:szCs w:val="16"/>
              </w:rPr>
            </w:pPr>
            <w:r w:rsidRPr="00AE1EDC">
              <w:rPr>
                <w:rFonts w:ascii="Arial" w:hAnsi="Arial" w:cs="Arial"/>
                <w:b/>
                <w:bCs/>
                <w:iCs/>
                <w:sz w:val="16"/>
                <w:szCs w:val="16"/>
              </w:rPr>
              <w:t>2,487</w:t>
            </w:r>
          </w:p>
        </w:tc>
        <w:tc>
          <w:tcPr>
            <w:tcW w:w="458" w:type="pct"/>
            <w:tcBorders>
              <w:top w:val="nil"/>
              <w:left w:val="nil"/>
              <w:bottom w:val="nil"/>
              <w:right w:val="nil"/>
            </w:tcBorders>
            <w:vAlign w:val="bottom"/>
            <w:hideMark/>
          </w:tcPr>
          <w:p w:rsidR="00F81C25" w:rsidRPr="00AE1EDC" w:rsidRDefault="00F81C25" w:rsidP="008955F6">
            <w:pPr>
              <w:bidi/>
              <w:rPr>
                <w:rFonts w:ascii="Arial" w:hAnsi="Arial" w:cs="Arial"/>
                <w:b/>
                <w:bCs/>
                <w:i/>
                <w:iCs/>
                <w:sz w:val="16"/>
                <w:szCs w:val="16"/>
              </w:rPr>
            </w:pPr>
            <w:r w:rsidRPr="00AE1EDC">
              <w:rPr>
                <w:rFonts w:ascii="Arial" w:hAnsi="Arial" w:cs="Arial"/>
                <w:bCs/>
                <w:iCs/>
                <w:sz w:val="16"/>
                <w:szCs w:val="16"/>
              </w:rPr>
              <w:t>0</w:t>
            </w:r>
          </w:p>
        </w:tc>
        <w:tc>
          <w:tcPr>
            <w:tcW w:w="288" w:type="pct"/>
            <w:tcBorders>
              <w:top w:val="nil"/>
              <w:left w:val="nil"/>
              <w:bottom w:val="nil"/>
              <w:right w:val="nil"/>
            </w:tcBorders>
            <w:vAlign w:val="bottom"/>
            <w:hideMark/>
          </w:tcPr>
          <w:p w:rsidR="00F81C25" w:rsidRPr="00AE1EDC" w:rsidRDefault="00F81C25" w:rsidP="008955F6">
            <w:pPr>
              <w:bidi/>
              <w:rPr>
                <w:rFonts w:ascii="Arial" w:hAnsi="Arial" w:cs="Arial"/>
                <w:b/>
                <w:bCs/>
                <w:i/>
                <w:iCs/>
                <w:sz w:val="16"/>
                <w:szCs w:val="16"/>
              </w:rPr>
            </w:pPr>
            <w:r w:rsidRPr="00AE1EDC">
              <w:rPr>
                <w:rFonts w:ascii="Arial" w:hAnsi="Arial" w:cs="Arial"/>
                <w:bCs/>
                <w:iCs/>
                <w:sz w:val="16"/>
                <w:szCs w:val="16"/>
              </w:rPr>
              <w:t>0</w:t>
            </w:r>
          </w:p>
        </w:tc>
        <w:tc>
          <w:tcPr>
            <w:tcW w:w="339" w:type="pct"/>
            <w:tcBorders>
              <w:top w:val="nil"/>
              <w:left w:val="nil"/>
              <w:bottom w:val="nil"/>
              <w:right w:val="nil"/>
            </w:tcBorders>
            <w:vAlign w:val="bottom"/>
            <w:hideMark/>
          </w:tcPr>
          <w:p w:rsidR="00F81C25" w:rsidRPr="00AE1EDC" w:rsidRDefault="00F81C25" w:rsidP="008955F6">
            <w:pPr>
              <w:bidi/>
              <w:rPr>
                <w:rFonts w:ascii="Arial" w:hAnsi="Arial" w:cs="Arial"/>
                <w:b/>
                <w:bCs/>
                <w:i/>
                <w:iCs/>
                <w:sz w:val="16"/>
                <w:szCs w:val="16"/>
              </w:rPr>
            </w:pPr>
            <w:r w:rsidRPr="00AE1EDC">
              <w:rPr>
                <w:rFonts w:ascii="Arial" w:hAnsi="Arial" w:cs="Arial"/>
                <w:bCs/>
                <w:iCs/>
                <w:sz w:val="16"/>
                <w:szCs w:val="16"/>
              </w:rPr>
              <w:t>829</w:t>
            </w:r>
          </w:p>
        </w:tc>
        <w:tc>
          <w:tcPr>
            <w:tcW w:w="965" w:type="pct"/>
            <w:gridSpan w:val="2"/>
            <w:tcBorders>
              <w:top w:val="nil"/>
              <w:left w:val="nil"/>
              <w:bottom w:val="nil"/>
              <w:right w:val="nil"/>
            </w:tcBorders>
            <w:vAlign w:val="bottom"/>
            <w:hideMark/>
          </w:tcPr>
          <w:p w:rsidR="00F81C25" w:rsidRPr="00AE1EDC" w:rsidRDefault="00F81C25" w:rsidP="008955F6">
            <w:pPr>
              <w:bidi/>
              <w:rPr>
                <w:rFonts w:ascii="Arial" w:hAnsi="Arial" w:cs="Arial"/>
                <w:b/>
                <w:bCs/>
                <w:i/>
                <w:iCs/>
                <w:sz w:val="16"/>
                <w:szCs w:val="16"/>
              </w:rPr>
            </w:pPr>
            <w:r w:rsidRPr="00AE1EDC">
              <w:rPr>
                <w:rFonts w:ascii="Arial" w:hAnsi="Arial" w:cs="Arial"/>
                <w:bCs/>
                <w:iCs/>
                <w:sz w:val="16"/>
                <w:szCs w:val="16"/>
              </w:rPr>
              <w:t>739</w:t>
            </w:r>
          </w:p>
        </w:tc>
        <w:tc>
          <w:tcPr>
            <w:tcW w:w="420" w:type="pct"/>
            <w:tcBorders>
              <w:top w:val="nil"/>
              <w:left w:val="nil"/>
              <w:bottom w:val="nil"/>
              <w:right w:val="nil"/>
            </w:tcBorders>
            <w:vAlign w:val="bottom"/>
            <w:hideMark/>
          </w:tcPr>
          <w:p w:rsidR="00F81C25" w:rsidRPr="00AE1EDC" w:rsidRDefault="00F81C25" w:rsidP="008955F6">
            <w:pPr>
              <w:bidi/>
              <w:rPr>
                <w:rFonts w:ascii="Arial" w:hAnsi="Arial" w:cs="Arial"/>
                <w:b/>
                <w:bCs/>
                <w:i/>
                <w:iCs/>
                <w:sz w:val="16"/>
                <w:szCs w:val="16"/>
              </w:rPr>
            </w:pPr>
            <w:r w:rsidRPr="00AE1EDC">
              <w:rPr>
                <w:rFonts w:ascii="Arial" w:hAnsi="Arial" w:cs="Arial"/>
                <w:bCs/>
                <w:iCs/>
                <w:sz w:val="16"/>
                <w:szCs w:val="16"/>
              </w:rPr>
              <w:t>919</w:t>
            </w:r>
          </w:p>
        </w:tc>
        <w:tc>
          <w:tcPr>
            <w:tcW w:w="1143" w:type="pct"/>
            <w:tcBorders>
              <w:top w:val="nil"/>
              <w:left w:val="single" w:sz="4" w:space="0" w:color="auto"/>
              <w:bottom w:val="nil"/>
              <w:right w:val="single" w:sz="4" w:space="0" w:color="auto"/>
            </w:tcBorders>
            <w:vAlign w:val="center"/>
            <w:hideMark/>
          </w:tcPr>
          <w:p w:rsidR="00F81C25" w:rsidRPr="00F81C25" w:rsidRDefault="00F81C25" w:rsidP="008955F6">
            <w:pPr>
              <w:ind w:right="-113"/>
              <w:rPr>
                <w:rFonts w:ascii="Arial" w:hAnsi="Arial"/>
                <w:sz w:val="16"/>
                <w:szCs w:val="16"/>
              </w:rPr>
            </w:pPr>
            <w:r w:rsidRPr="00F81C25">
              <w:rPr>
                <w:rFonts w:ascii="Arial" w:hAnsi="Arial"/>
                <w:sz w:val="16"/>
                <w:szCs w:val="16"/>
              </w:rPr>
              <w:t>Foreign Direct Investment in Palestine</w:t>
            </w:r>
          </w:p>
        </w:tc>
      </w:tr>
      <w:tr w:rsidR="00F81C25" w:rsidRPr="00F81C25" w:rsidTr="00AD0B6A">
        <w:trPr>
          <w:trHeight w:val="228"/>
          <w:jc w:val="center"/>
        </w:trPr>
        <w:tc>
          <w:tcPr>
            <w:tcW w:w="929" w:type="pct"/>
            <w:tcBorders>
              <w:top w:val="nil"/>
              <w:left w:val="single" w:sz="4" w:space="0" w:color="auto"/>
              <w:bottom w:val="nil"/>
              <w:right w:val="single" w:sz="4" w:space="0" w:color="auto"/>
            </w:tcBorders>
            <w:vAlign w:val="center"/>
            <w:hideMark/>
          </w:tcPr>
          <w:p w:rsidR="00F81C25" w:rsidRPr="00F81C25" w:rsidRDefault="00F81C25" w:rsidP="008955F6">
            <w:pPr>
              <w:bidi/>
              <w:ind w:right="-57"/>
              <w:rPr>
                <w:rFonts w:cs="Simplified Arabic"/>
                <w:sz w:val="16"/>
                <w:szCs w:val="16"/>
              </w:rPr>
            </w:pPr>
            <w:r w:rsidRPr="00F81C25">
              <w:rPr>
                <w:rFonts w:cs="Simplified Arabic"/>
                <w:sz w:val="16"/>
                <w:szCs w:val="16"/>
                <w:rtl/>
              </w:rPr>
              <w:t xml:space="preserve"> استثمارات الحافظة الأجنبية في فلسطين</w:t>
            </w:r>
          </w:p>
        </w:tc>
        <w:tc>
          <w:tcPr>
            <w:tcW w:w="458" w:type="pct"/>
            <w:tcBorders>
              <w:top w:val="nil"/>
              <w:left w:val="single" w:sz="4" w:space="0" w:color="auto"/>
              <w:bottom w:val="nil"/>
              <w:right w:val="nil"/>
            </w:tcBorders>
            <w:vAlign w:val="bottom"/>
          </w:tcPr>
          <w:p w:rsidR="00F81C25" w:rsidRPr="00AE1EDC" w:rsidRDefault="00F81C25" w:rsidP="008955F6">
            <w:pPr>
              <w:bidi/>
              <w:rPr>
                <w:rFonts w:ascii="Arial" w:hAnsi="Arial" w:cs="Arial"/>
                <w:b/>
                <w:bCs/>
                <w:i/>
                <w:iCs/>
                <w:sz w:val="16"/>
                <w:szCs w:val="16"/>
              </w:rPr>
            </w:pPr>
            <w:r w:rsidRPr="00AE1EDC">
              <w:rPr>
                <w:rFonts w:ascii="Arial" w:hAnsi="Arial" w:cs="Arial"/>
                <w:b/>
                <w:bCs/>
                <w:iCs/>
                <w:sz w:val="16"/>
                <w:szCs w:val="16"/>
              </w:rPr>
              <w:t>725</w:t>
            </w:r>
          </w:p>
        </w:tc>
        <w:tc>
          <w:tcPr>
            <w:tcW w:w="458" w:type="pct"/>
            <w:tcBorders>
              <w:top w:val="nil"/>
              <w:left w:val="nil"/>
              <w:bottom w:val="nil"/>
              <w:right w:val="nil"/>
            </w:tcBorders>
            <w:vAlign w:val="bottom"/>
            <w:hideMark/>
          </w:tcPr>
          <w:p w:rsidR="00F81C25" w:rsidRPr="00AE1EDC" w:rsidRDefault="00F81C25" w:rsidP="008955F6">
            <w:pPr>
              <w:bidi/>
              <w:rPr>
                <w:rFonts w:ascii="Arial" w:hAnsi="Arial" w:cs="Arial"/>
                <w:b/>
                <w:bCs/>
                <w:i/>
                <w:iCs/>
                <w:sz w:val="16"/>
                <w:szCs w:val="16"/>
              </w:rPr>
            </w:pPr>
            <w:r w:rsidRPr="00AE1EDC">
              <w:rPr>
                <w:rFonts w:ascii="Arial" w:hAnsi="Arial" w:cs="Arial"/>
                <w:bCs/>
                <w:iCs/>
                <w:sz w:val="16"/>
                <w:szCs w:val="16"/>
              </w:rPr>
              <w:t>0</w:t>
            </w:r>
          </w:p>
        </w:tc>
        <w:tc>
          <w:tcPr>
            <w:tcW w:w="288" w:type="pct"/>
            <w:tcBorders>
              <w:top w:val="nil"/>
              <w:left w:val="nil"/>
              <w:bottom w:val="nil"/>
              <w:right w:val="nil"/>
            </w:tcBorders>
            <w:vAlign w:val="bottom"/>
            <w:hideMark/>
          </w:tcPr>
          <w:p w:rsidR="00F81C25" w:rsidRPr="00AE1EDC" w:rsidRDefault="00F81C25" w:rsidP="008955F6">
            <w:pPr>
              <w:bidi/>
              <w:rPr>
                <w:rFonts w:ascii="Arial" w:hAnsi="Arial" w:cs="Arial"/>
                <w:b/>
                <w:bCs/>
                <w:i/>
                <w:iCs/>
                <w:sz w:val="16"/>
                <w:szCs w:val="16"/>
              </w:rPr>
            </w:pPr>
            <w:r w:rsidRPr="00AE1EDC">
              <w:rPr>
                <w:rFonts w:ascii="Arial" w:hAnsi="Arial" w:cs="Arial"/>
                <w:bCs/>
                <w:iCs/>
                <w:sz w:val="16"/>
                <w:szCs w:val="16"/>
              </w:rPr>
              <w:t>0</w:t>
            </w:r>
          </w:p>
        </w:tc>
        <w:tc>
          <w:tcPr>
            <w:tcW w:w="339" w:type="pct"/>
            <w:tcBorders>
              <w:top w:val="nil"/>
              <w:left w:val="nil"/>
              <w:bottom w:val="nil"/>
              <w:right w:val="nil"/>
            </w:tcBorders>
            <w:vAlign w:val="bottom"/>
            <w:hideMark/>
          </w:tcPr>
          <w:p w:rsidR="00F81C25" w:rsidRPr="00AE1EDC" w:rsidRDefault="00F81C25" w:rsidP="008955F6">
            <w:pPr>
              <w:bidi/>
              <w:rPr>
                <w:rFonts w:ascii="Arial" w:hAnsi="Arial" w:cs="Arial"/>
                <w:b/>
                <w:bCs/>
                <w:i/>
                <w:iCs/>
                <w:sz w:val="16"/>
                <w:szCs w:val="16"/>
              </w:rPr>
            </w:pPr>
            <w:r w:rsidRPr="00AE1EDC">
              <w:rPr>
                <w:rFonts w:ascii="Arial" w:hAnsi="Arial" w:cs="Arial"/>
                <w:bCs/>
                <w:iCs/>
                <w:sz w:val="16"/>
                <w:szCs w:val="16"/>
              </w:rPr>
              <w:t>285</w:t>
            </w:r>
          </w:p>
        </w:tc>
        <w:tc>
          <w:tcPr>
            <w:tcW w:w="965" w:type="pct"/>
            <w:gridSpan w:val="2"/>
            <w:tcBorders>
              <w:top w:val="nil"/>
              <w:left w:val="nil"/>
              <w:bottom w:val="nil"/>
              <w:right w:val="nil"/>
            </w:tcBorders>
            <w:vAlign w:val="bottom"/>
            <w:hideMark/>
          </w:tcPr>
          <w:p w:rsidR="00F81C25" w:rsidRPr="00AE1EDC" w:rsidRDefault="00F81C25" w:rsidP="008955F6">
            <w:pPr>
              <w:bidi/>
              <w:rPr>
                <w:rFonts w:ascii="Arial" w:hAnsi="Arial" w:cs="Arial"/>
                <w:b/>
                <w:bCs/>
                <w:i/>
                <w:iCs/>
                <w:sz w:val="16"/>
                <w:szCs w:val="16"/>
              </w:rPr>
            </w:pPr>
            <w:r w:rsidRPr="00AE1EDC">
              <w:rPr>
                <w:rFonts w:ascii="Arial" w:hAnsi="Arial" w:cs="Arial"/>
                <w:bCs/>
                <w:iCs/>
                <w:sz w:val="16"/>
                <w:szCs w:val="16"/>
              </w:rPr>
              <w:t>440</w:t>
            </w:r>
          </w:p>
        </w:tc>
        <w:tc>
          <w:tcPr>
            <w:tcW w:w="420" w:type="pct"/>
            <w:tcBorders>
              <w:top w:val="nil"/>
              <w:left w:val="nil"/>
              <w:bottom w:val="nil"/>
              <w:right w:val="nil"/>
            </w:tcBorders>
            <w:vAlign w:val="bottom"/>
            <w:hideMark/>
          </w:tcPr>
          <w:p w:rsidR="00F81C25" w:rsidRPr="00AE1EDC" w:rsidRDefault="00F81C25" w:rsidP="008955F6">
            <w:pPr>
              <w:bidi/>
              <w:rPr>
                <w:rFonts w:ascii="Arial" w:hAnsi="Arial" w:cs="Arial"/>
                <w:b/>
                <w:bCs/>
                <w:i/>
                <w:iCs/>
                <w:sz w:val="16"/>
                <w:szCs w:val="16"/>
              </w:rPr>
            </w:pPr>
            <w:r w:rsidRPr="00AE1EDC">
              <w:rPr>
                <w:rFonts w:ascii="Arial" w:hAnsi="Arial" w:cs="Arial"/>
                <w:bCs/>
                <w:iCs/>
                <w:sz w:val="16"/>
                <w:szCs w:val="16"/>
              </w:rPr>
              <w:t>0</w:t>
            </w:r>
          </w:p>
        </w:tc>
        <w:tc>
          <w:tcPr>
            <w:tcW w:w="1143" w:type="pct"/>
            <w:tcBorders>
              <w:top w:val="nil"/>
              <w:left w:val="single" w:sz="4" w:space="0" w:color="auto"/>
              <w:bottom w:val="nil"/>
              <w:right w:val="single" w:sz="4" w:space="0" w:color="auto"/>
            </w:tcBorders>
            <w:vAlign w:val="center"/>
            <w:hideMark/>
          </w:tcPr>
          <w:p w:rsidR="00F81C25" w:rsidRPr="00F81C25" w:rsidRDefault="00F81C25" w:rsidP="008955F6">
            <w:pPr>
              <w:ind w:right="-113"/>
              <w:rPr>
                <w:rFonts w:ascii="Arial" w:hAnsi="Arial"/>
                <w:sz w:val="16"/>
                <w:szCs w:val="16"/>
              </w:rPr>
            </w:pPr>
            <w:r w:rsidRPr="00F81C25">
              <w:rPr>
                <w:rFonts w:ascii="Arial" w:hAnsi="Arial"/>
                <w:sz w:val="16"/>
                <w:szCs w:val="16"/>
              </w:rPr>
              <w:t>Foreign Portfolio Investments in Palestine</w:t>
            </w:r>
          </w:p>
        </w:tc>
      </w:tr>
      <w:tr w:rsidR="00F81C25" w:rsidRPr="00F81C25" w:rsidTr="00AD0B6A">
        <w:trPr>
          <w:trHeight w:val="228"/>
          <w:jc w:val="center"/>
        </w:trPr>
        <w:tc>
          <w:tcPr>
            <w:tcW w:w="929" w:type="pct"/>
            <w:tcBorders>
              <w:top w:val="nil"/>
              <w:left w:val="single" w:sz="4" w:space="0" w:color="auto"/>
              <w:bottom w:val="nil"/>
              <w:right w:val="single" w:sz="4" w:space="0" w:color="auto"/>
            </w:tcBorders>
            <w:vAlign w:val="center"/>
            <w:hideMark/>
          </w:tcPr>
          <w:p w:rsidR="00F81C25" w:rsidRPr="00F81C25" w:rsidRDefault="00F81C25" w:rsidP="008955F6">
            <w:pPr>
              <w:bidi/>
              <w:ind w:right="-57"/>
              <w:rPr>
                <w:rFonts w:cs="Simplified Arabic"/>
                <w:sz w:val="16"/>
                <w:szCs w:val="16"/>
              </w:rPr>
            </w:pPr>
            <w:r w:rsidRPr="00F81C25">
              <w:rPr>
                <w:rFonts w:cs="Simplified Arabic"/>
                <w:sz w:val="16"/>
                <w:szCs w:val="16"/>
                <w:rtl/>
              </w:rPr>
              <w:t xml:space="preserve"> الاستثمارات الأخرى الأجنبية في فلسطين:</w:t>
            </w:r>
          </w:p>
        </w:tc>
        <w:tc>
          <w:tcPr>
            <w:tcW w:w="458" w:type="pct"/>
            <w:tcBorders>
              <w:top w:val="nil"/>
              <w:left w:val="single" w:sz="4" w:space="0" w:color="auto"/>
              <w:bottom w:val="nil"/>
              <w:right w:val="nil"/>
            </w:tcBorders>
            <w:vAlign w:val="bottom"/>
          </w:tcPr>
          <w:p w:rsidR="00F81C25" w:rsidRPr="00AE1EDC" w:rsidRDefault="00F81C25" w:rsidP="008955F6">
            <w:pPr>
              <w:bidi/>
              <w:rPr>
                <w:rFonts w:ascii="Arial" w:hAnsi="Arial" w:cs="Arial"/>
                <w:b/>
                <w:bCs/>
                <w:i/>
                <w:iCs/>
                <w:sz w:val="16"/>
                <w:szCs w:val="16"/>
              </w:rPr>
            </w:pPr>
            <w:r w:rsidRPr="00AE1EDC">
              <w:rPr>
                <w:rFonts w:ascii="Arial" w:hAnsi="Arial" w:cs="Arial"/>
                <w:b/>
                <w:bCs/>
                <w:iCs/>
                <w:sz w:val="16"/>
                <w:szCs w:val="16"/>
              </w:rPr>
              <w:t>1,542</w:t>
            </w:r>
          </w:p>
        </w:tc>
        <w:tc>
          <w:tcPr>
            <w:tcW w:w="458" w:type="pct"/>
            <w:tcBorders>
              <w:top w:val="nil"/>
              <w:left w:val="nil"/>
              <w:bottom w:val="nil"/>
              <w:right w:val="nil"/>
            </w:tcBorders>
            <w:vAlign w:val="bottom"/>
            <w:hideMark/>
          </w:tcPr>
          <w:p w:rsidR="00F81C25" w:rsidRPr="00AE1EDC" w:rsidRDefault="00F81C25" w:rsidP="008955F6">
            <w:pPr>
              <w:bidi/>
              <w:rPr>
                <w:rFonts w:ascii="Arial" w:hAnsi="Arial" w:cs="Arial"/>
                <w:b/>
                <w:bCs/>
                <w:i/>
                <w:iCs/>
                <w:sz w:val="16"/>
                <w:szCs w:val="16"/>
              </w:rPr>
            </w:pPr>
            <w:r w:rsidRPr="00AE1EDC">
              <w:rPr>
                <w:rFonts w:ascii="Arial" w:hAnsi="Arial" w:cs="Arial"/>
                <w:bCs/>
                <w:iCs/>
                <w:sz w:val="16"/>
                <w:szCs w:val="16"/>
              </w:rPr>
              <w:t>0</w:t>
            </w:r>
          </w:p>
        </w:tc>
        <w:tc>
          <w:tcPr>
            <w:tcW w:w="288" w:type="pct"/>
            <w:tcBorders>
              <w:top w:val="nil"/>
              <w:left w:val="nil"/>
              <w:bottom w:val="nil"/>
              <w:right w:val="nil"/>
            </w:tcBorders>
            <w:vAlign w:val="bottom"/>
            <w:hideMark/>
          </w:tcPr>
          <w:p w:rsidR="00F81C25" w:rsidRPr="00AE1EDC" w:rsidRDefault="00F81C25" w:rsidP="008955F6">
            <w:pPr>
              <w:bidi/>
              <w:rPr>
                <w:rFonts w:ascii="Arial" w:hAnsi="Arial" w:cs="Arial"/>
                <w:b/>
                <w:bCs/>
                <w:i/>
                <w:iCs/>
                <w:sz w:val="16"/>
                <w:szCs w:val="16"/>
              </w:rPr>
            </w:pPr>
            <w:r w:rsidRPr="00AE1EDC">
              <w:rPr>
                <w:rFonts w:ascii="Arial" w:hAnsi="Arial" w:cs="Arial"/>
                <w:bCs/>
                <w:iCs/>
                <w:sz w:val="16"/>
                <w:szCs w:val="16"/>
              </w:rPr>
              <w:t>1</w:t>
            </w:r>
            <w:r w:rsidR="0042752E" w:rsidRPr="00AE1EDC">
              <w:rPr>
                <w:rFonts w:ascii="Arial" w:hAnsi="Arial" w:cs="Arial"/>
                <w:bCs/>
                <w:iCs/>
                <w:sz w:val="16"/>
                <w:szCs w:val="16"/>
              </w:rPr>
              <w:t>,</w:t>
            </w:r>
            <w:r w:rsidRPr="00AE1EDC">
              <w:rPr>
                <w:rFonts w:ascii="Arial" w:hAnsi="Arial" w:cs="Arial"/>
                <w:bCs/>
                <w:iCs/>
                <w:sz w:val="16"/>
                <w:szCs w:val="16"/>
              </w:rPr>
              <w:t>089</w:t>
            </w:r>
          </w:p>
        </w:tc>
        <w:tc>
          <w:tcPr>
            <w:tcW w:w="339" w:type="pct"/>
            <w:tcBorders>
              <w:top w:val="nil"/>
              <w:left w:val="nil"/>
              <w:bottom w:val="nil"/>
              <w:right w:val="nil"/>
            </w:tcBorders>
            <w:vAlign w:val="bottom"/>
            <w:hideMark/>
          </w:tcPr>
          <w:p w:rsidR="00F81C25" w:rsidRPr="00AE1EDC" w:rsidRDefault="00F81C25" w:rsidP="008955F6">
            <w:pPr>
              <w:bidi/>
              <w:rPr>
                <w:rFonts w:ascii="Arial" w:hAnsi="Arial" w:cs="Arial"/>
                <w:b/>
                <w:bCs/>
                <w:i/>
                <w:iCs/>
                <w:sz w:val="16"/>
                <w:szCs w:val="16"/>
              </w:rPr>
            </w:pPr>
            <w:r w:rsidRPr="00AE1EDC">
              <w:rPr>
                <w:rFonts w:ascii="Arial" w:hAnsi="Arial" w:cs="Arial"/>
                <w:bCs/>
                <w:iCs/>
                <w:sz w:val="16"/>
                <w:szCs w:val="16"/>
              </w:rPr>
              <w:t>404</w:t>
            </w:r>
          </w:p>
        </w:tc>
        <w:tc>
          <w:tcPr>
            <w:tcW w:w="965" w:type="pct"/>
            <w:gridSpan w:val="2"/>
            <w:tcBorders>
              <w:top w:val="nil"/>
              <w:left w:val="nil"/>
              <w:bottom w:val="nil"/>
              <w:right w:val="nil"/>
            </w:tcBorders>
            <w:vAlign w:val="bottom"/>
            <w:hideMark/>
          </w:tcPr>
          <w:p w:rsidR="00F81C25" w:rsidRPr="00AE1EDC" w:rsidRDefault="00F81C25" w:rsidP="008955F6">
            <w:pPr>
              <w:bidi/>
              <w:rPr>
                <w:rFonts w:ascii="Arial" w:hAnsi="Arial" w:cs="Arial"/>
                <w:b/>
                <w:bCs/>
                <w:i/>
                <w:iCs/>
                <w:sz w:val="16"/>
                <w:szCs w:val="16"/>
              </w:rPr>
            </w:pPr>
            <w:r w:rsidRPr="00AE1EDC">
              <w:rPr>
                <w:rFonts w:ascii="Arial" w:hAnsi="Arial" w:cs="Arial"/>
                <w:bCs/>
                <w:iCs/>
                <w:sz w:val="16"/>
                <w:szCs w:val="16"/>
              </w:rPr>
              <w:t>49</w:t>
            </w:r>
          </w:p>
        </w:tc>
        <w:tc>
          <w:tcPr>
            <w:tcW w:w="420" w:type="pct"/>
            <w:tcBorders>
              <w:top w:val="nil"/>
              <w:left w:val="nil"/>
              <w:bottom w:val="nil"/>
              <w:right w:val="nil"/>
            </w:tcBorders>
            <w:vAlign w:val="bottom"/>
            <w:hideMark/>
          </w:tcPr>
          <w:p w:rsidR="00F81C25" w:rsidRPr="00AE1EDC" w:rsidRDefault="00F81C25" w:rsidP="008955F6">
            <w:pPr>
              <w:bidi/>
              <w:rPr>
                <w:rFonts w:ascii="Arial" w:hAnsi="Arial" w:cs="Arial"/>
                <w:b/>
                <w:bCs/>
                <w:i/>
                <w:iCs/>
                <w:sz w:val="16"/>
                <w:szCs w:val="16"/>
              </w:rPr>
            </w:pPr>
            <w:r w:rsidRPr="00AE1EDC">
              <w:rPr>
                <w:rFonts w:ascii="Arial" w:hAnsi="Arial" w:cs="Arial"/>
                <w:bCs/>
                <w:iCs/>
                <w:sz w:val="16"/>
                <w:szCs w:val="16"/>
              </w:rPr>
              <w:t>0</w:t>
            </w:r>
          </w:p>
        </w:tc>
        <w:tc>
          <w:tcPr>
            <w:tcW w:w="1143" w:type="pct"/>
            <w:tcBorders>
              <w:top w:val="nil"/>
              <w:left w:val="single" w:sz="4" w:space="0" w:color="auto"/>
              <w:bottom w:val="nil"/>
              <w:right w:val="single" w:sz="4" w:space="0" w:color="auto"/>
            </w:tcBorders>
            <w:vAlign w:val="center"/>
            <w:hideMark/>
          </w:tcPr>
          <w:p w:rsidR="00F81C25" w:rsidRPr="00F81C25" w:rsidRDefault="00F81C25" w:rsidP="008955F6">
            <w:pPr>
              <w:ind w:right="-113"/>
              <w:rPr>
                <w:rFonts w:ascii="Arial" w:hAnsi="Arial"/>
                <w:sz w:val="16"/>
                <w:szCs w:val="16"/>
              </w:rPr>
            </w:pPr>
            <w:r w:rsidRPr="00F81C25">
              <w:rPr>
                <w:rFonts w:ascii="Arial" w:hAnsi="Arial"/>
                <w:sz w:val="16"/>
                <w:szCs w:val="16"/>
              </w:rPr>
              <w:t>Foreign Other Investments in Palestine</w:t>
            </w:r>
          </w:p>
        </w:tc>
      </w:tr>
      <w:tr w:rsidR="00F81C25" w:rsidRPr="00F81C25" w:rsidTr="00AD0B6A">
        <w:trPr>
          <w:trHeight w:val="228"/>
          <w:jc w:val="center"/>
        </w:trPr>
        <w:tc>
          <w:tcPr>
            <w:tcW w:w="929" w:type="pct"/>
            <w:tcBorders>
              <w:top w:val="nil"/>
              <w:left w:val="single" w:sz="4" w:space="0" w:color="auto"/>
              <w:bottom w:val="nil"/>
              <w:right w:val="single" w:sz="4" w:space="0" w:color="auto"/>
            </w:tcBorders>
            <w:vAlign w:val="center"/>
            <w:hideMark/>
          </w:tcPr>
          <w:p w:rsidR="00F81C25" w:rsidRPr="00F81C25" w:rsidRDefault="00F81C25" w:rsidP="008955F6">
            <w:pPr>
              <w:bidi/>
              <w:ind w:right="-57"/>
              <w:rPr>
                <w:rFonts w:cs="Simplified Arabic"/>
                <w:sz w:val="16"/>
                <w:szCs w:val="16"/>
              </w:rPr>
            </w:pPr>
            <w:r w:rsidRPr="00F81C25">
              <w:rPr>
                <w:rFonts w:cs="Simplified Arabic"/>
                <w:sz w:val="16"/>
                <w:szCs w:val="16"/>
                <w:rtl/>
              </w:rPr>
              <w:t xml:space="preserve">     منها: قروض من الخارج</w:t>
            </w:r>
          </w:p>
        </w:tc>
        <w:tc>
          <w:tcPr>
            <w:tcW w:w="458" w:type="pct"/>
            <w:tcBorders>
              <w:top w:val="nil"/>
              <w:left w:val="single" w:sz="4" w:space="0" w:color="auto"/>
              <w:bottom w:val="nil"/>
              <w:right w:val="nil"/>
            </w:tcBorders>
            <w:vAlign w:val="bottom"/>
          </w:tcPr>
          <w:p w:rsidR="00F81C25" w:rsidRPr="00AE1EDC" w:rsidRDefault="00F81C25" w:rsidP="008955F6">
            <w:pPr>
              <w:bidi/>
              <w:rPr>
                <w:rFonts w:ascii="Arial" w:hAnsi="Arial" w:cs="Arial"/>
                <w:b/>
                <w:bCs/>
                <w:i/>
                <w:iCs/>
                <w:sz w:val="16"/>
                <w:szCs w:val="16"/>
              </w:rPr>
            </w:pPr>
            <w:r w:rsidRPr="00AE1EDC">
              <w:rPr>
                <w:rFonts w:ascii="Arial" w:hAnsi="Arial" w:cs="Arial"/>
                <w:b/>
                <w:bCs/>
                <w:iCs/>
                <w:sz w:val="16"/>
                <w:szCs w:val="16"/>
              </w:rPr>
              <w:t>1,138</w:t>
            </w:r>
          </w:p>
        </w:tc>
        <w:tc>
          <w:tcPr>
            <w:tcW w:w="458" w:type="pct"/>
            <w:tcBorders>
              <w:top w:val="nil"/>
              <w:left w:val="nil"/>
              <w:bottom w:val="nil"/>
              <w:right w:val="nil"/>
            </w:tcBorders>
            <w:vAlign w:val="bottom"/>
            <w:hideMark/>
          </w:tcPr>
          <w:p w:rsidR="00F81C25" w:rsidRPr="00AE1EDC" w:rsidRDefault="00F81C25" w:rsidP="008955F6">
            <w:pPr>
              <w:bidi/>
              <w:rPr>
                <w:rFonts w:ascii="Arial" w:hAnsi="Arial" w:cs="Arial"/>
                <w:b/>
                <w:bCs/>
                <w:i/>
                <w:iCs/>
                <w:sz w:val="16"/>
                <w:szCs w:val="16"/>
              </w:rPr>
            </w:pPr>
            <w:r w:rsidRPr="00AE1EDC">
              <w:rPr>
                <w:rFonts w:ascii="Arial" w:hAnsi="Arial" w:cs="Arial"/>
                <w:bCs/>
                <w:iCs/>
                <w:sz w:val="16"/>
                <w:szCs w:val="16"/>
              </w:rPr>
              <w:t>0</w:t>
            </w:r>
          </w:p>
        </w:tc>
        <w:tc>
          <w:tcPr>
            <w:tcW w:w="288" w:type="pct"/>
            <w:tcBorders>
              <w:top w:val="nil"/>
              <w:left w:val="nil"/>
              <w:bottom w:val="nil"/>
              <w:right w:val="nil"/>
            </w:tcBorders>
            <w:vAlign w:val="bottom"/>
            <w:hideMark/>
          </w:tcPr>
          <w:p w:rsidR="00F81C25" w:rsidRPr="00AE1EDC" w:rsidRDefault="00F81C25" w:rsidP="008955F6">
            <w:pPr>
              <w:bidi/>
              <w:rPr>
                <w:rFonts w:ascii="Arial" w:hAnsi="Arial" w:cs="Arial"/>
                <w:b/>
                <w:bCs/>
                <w:i/>
                <w:iCs/>
                <w:sz w:val="16"/>
                <w:szCs w:val="16"/>
              </w:rPr>
            </w:pPr>
            <w:r w:rsidRPr="00AE1EDC">
              <w:rPr>
                <w:rFonts w:ascii="Arial" w:hAnsi="Arial" w:cs="Arial"/>
                <w:bCs/>
                <w:iCs/>
                <w:sz w:val="16"/>
                <w:szCs w:val="16"/>
              </w:rPr>
              <w:t>1</w:t>
            </w:r>
            <w:r w:rsidR="0042752E" w:rsidRPr="00AE1EDC">
              <w:rPr>
                <w:rFonts w:ascii="Arial" w:hAnsi="Arial" w:cs="Arial"/>
                <w:bCs/>
                <w:iCs/>
                <w:sz w:val="16"/>
                <w:szCs w:val="16"/>
              </w:rPr>
              <w:t>,</w:t>
            </w:r>
            <w:r w:rsidRPr="00AE1EDC">
              <w:rPr>
                <w:rFonts w:ascii="Arial" w:hAnsi="Arial" w:cs="Arial"/>
                <w:bCs/>
                <w:iCs/>
                <w:sz w:val="16"/>
                <w:szCs w:val="16"/>
              </w:rPr>
              <w:t>089</w:t>
            </w:r>
          </w:p>
        </w:tc>
        <w:tc>
          <w:tcPr>
            <w:tcW w:w="339" w:type="pct"/>
            <w:tcBorders>
              <w:top w:val="nil"/>
              <w:left w:val="nil"/>
              <w:bottom w:val="nil"/>
              <w:right w:val="nil"/>
            </w:tcBorders>
            <w:vAlign w:val="bottom"/>
            <w:hideMark/>
          </w:tcPr>
          <w:p w:rsidR="00F81C25" w:rsidRPr="00AE1EDC" w:rsidRDefault="00F81C25" w:rsidP="008955F6">
            <w:pPr>
              <w:bidi/>
              <w:rPr>
                <w:rFonts w:ascii="Arial" w:hAnsi="Arial" w:cs="Arial"/>
                <w:b/>
                <w:bCs/>
                <w:i/>
                <w:iCs/>
                <w:sz w:val="16"/>
                <w:szCs w:val="16"/>
              </w:rPr>
            </w:pPr>
            <w:r w:rsidRPr="00AE1EDC">
              <w:rPr>
                <w:rFonts w:ascii="Arial" w:hAnsi="Arial" w:cs="Arial"/>
                <w:bCs/>
                <w:iCs/>
                <w:sz w:val="16"/>
                <w:szCs w:val="16"/>
              </w:rPr>
              <w:t>0</w:t>
            </w:r>
          </w:p>
        </w:tc>
        <w:tc>
          <w:tcPr>
            <w:tcW w:w="965" w:type="pct"/>
            <w:gridSpan w:val="2"/>
            <w:tcBorders>
              <w:top w:val="nil"/>
              <w:left w:val="nil"/>
              <w:bottom w:val="nil"/>
              <w:right w:val="nil"/>
            </w:tcBorders>
            <w:vAlign w:val="bottom"/>
            <w:hideMark/>
          </w:tcPr>
          <w:p w:rsidR="00F81C25" w:rsidRPr="00AE1EDC" w:rsidRDefault="00F81C25" w:rsidP="008955F6">
            <w:pPr>
              <w:bidi/>
              <w:rPr>
                <w:rFonts w:ascii="Arial" w:hAnsi="Arial" w:cs="Arial"/>
                <w:b/>
                <w:bCs/>
                <w:i/>
                <w:iCs/>
                <w:sz w:val="16"/>
                <w:szCs w:val="16"/>
              </w:rPr>
            </w:pPr>
            <w:r w:rsidRPr="00AE1EDC">
              <w:rPr>
                <w:rFonts w:ascii="Arial" w:hAnsi="Arial" w:cs="Arial"/>
                <w:bCs/>
                <w:iCs/>
                <w:sz w:val="16"/>
                <w:szCs w:val="16"/>
              </w:rPr>
              <w:t>49</w:t>
            </w:r>
          </w:p>
        </w:tc>
        <w:tc>
          <w:tcPr>
            <w:tcW w:w="420" w:type="pct"/>
            <w:tcBorders>
              <w:top w:val="nil"/>
              <w:left w:val="nil"/>
              <w:bottom w:val="nil"/>
              <w:right w:val="nil"/>
            </w:tcBorders>
            <w:vAlign w:val="bottom"/>
            <w:hideMark/>
          </w:tcPr>
          <w:p w:rsidR="00F81C25" w:rsidRPr="00AE1EDC" w:rsidRDefault="00F81C25" w:rsidP="008955F6">
            <w:pPr>
              <w:bidi/>
              <w:rPr>
                <w:rFonts w:ascii="Arial" w:hAnsi="Arial" w:cs="Arial"/>
                <w:b/>
                <w:bCs/>
                <w:i/>
                <w:iCs/>
                <w:sz w:val="16"/>
                <w:szCs w:val="16"/>
              </w:rPr>
            </w:pPr>
            <w:r w:rsidRPr="00AE1EDC">
              <w:rPr>
                <w:rFonts w:ascii="Arial" w:hAnsi="Arial" w:cs="Arial"/>
                <w:bCs/>
                <w:iCs/>
                <w:sz w:val="16"/>
                <w:szCs w:val="16"/>
              </w:rPr>
              <w:t>0</w:t>
            </w:r>
          </w:p>
        </w:tc>
        <w:tc>
          <w:tcPr>
            <w:tcW w:w="1143" w:type="pct"/>
            <w:tcBorders>
              <w:top w:val="nil"/>
              <w:left w:val="single" w:sz="4" w:space="0" w:color="auto"/>
              <w:bottom w:val="nil"/>
              <w:right w:val="single" w:sz="4" w:space="0" w:color="auto"/>
            </w:tcBorders>
            <w:vAlign w:val="center"/>
            <w:hideMark/>
          </w:tcPr>
          <w:p w:rsidR="00F81C25" w:rsidRPr="00F81C25" w:rsidRDefault="00F81C25" w:rsidP="008955F6">
            <w:pPr>
              <w:ind w:right="-113"/>
              <w:rPr>
                <w:rFonts w:ascii="Arial" w:hAnsi="Arial"/>
                <w:sz w:val="16"/>
                <w:szCs w:val="16"/>
              </w:rPr>
            </w:pPr>
            <w:r w:rsidRPr="00F81C25">
              <w:rPr>
                <w:rFonts w:ascii="Arial" w:hAnsi="Arial"/>
                <w:sz w:val="16"/>
                <w:szCs w:val="16"/>
              </w:rPr>
              <w:t xml:space="preserve">     Of which: Loans from abroad</w:t>
            </w:r>
          </w:p>
        </w:tc>
      </w:tr>
      <w:tr w:rsidR="00F81C25" w:rsidRPr="00F81C25" w:rsidTr="00AD0B6A">
        <w:trPr>
          <w:trHeight w:val="228"/>
          <w:jc w:val="center"/>
        </w:trPr>
        <w:tc>
          <w:tcPr>
            <w:tcW w:w="929" w:type="pct"/>
            <w:tcBorders>
              <w:top w:val="nil"/>
              <w:left w:val="single" w:sz="4" w:space="0" w:color="auto"/>
              <w:bottom w:val="single" w:sz="4" w:space="0" w:color="auto"/>
              <w:right w:val="single" w:sz="4" w:space="0" w:color="auto"/>
            </w:tcBorders>
            <w:vAlign w:val="center"/>
            <w:hideMark/>
          </w:tcPr>
          <w:p w:rsidR="00F81C25" w:rsidRPr="00F81C25" w:rsidRDefault="00F81C25" w:rsidP="008955F6">
            <w:pPr>
              <w:bidi/>
              <w:ind w:right="-57"/>
              <w:rPr>
                <w:rFonts w:cs="Simplified Arabic"/>
                <w:sz w:val="16"/>
                <w:szCs w:val="16"/>
              </w:rPr>
            </w:pPr>
            <w:r w:rsidRPr="00F81C25">
              <w:rPr>
                <w:rFonts w:cs="Simplified Arabic"/>
                <w:sz w:val="16"/>
                <w:szCs w:val="16"/>
                <w:rtl/>
              </w:rPr>
              <w:t xml:space="preserve">     منها: عملة وودائع***</w:t>
            </w:r>
          </w:p>
        </w:tc>
        <w:tc>
          <w:tcPr>
            <w:tcW w:w="458" w:type="pct"/>
            <w:tcBorders>
              <w:top w:val="nil"/>
              <w:left w:val="single" w:sz="4" w:space="0" w:color="auto"/>
              <w:bottom w:val="single" w:sz="4" w:space="0" w:color="auto"/>
              <w:right w:val="nil"/>
            </w:tcBorders>
            <w:vAlign w:val="bottom"/>
          </w:tcPr>
          <w:p w:rsidR="00F81C25" w:rsidRPr="00AE1EDC" w:rsidRDefault="00F81C25" w:rsidP="008955F6">
            <w:pPr>
              <w:bidi/>
              <w:rPr>
                <w:rFonts w:ascii="Arial" w:hAnsi="Arial" w:cs="Arial"/>
                <w:b/>
                <w:bCs/>
                <w:i/>
                <w:iCs/>
                <w:sz w:val="16"/>
                <w:szCs w:val="16"/>
              </w:rPr>
            </w:pPr>
            <w:r w:rsidRPr="00AE1EDC">
              <w:rPr>
                <w:rFonts w:ascii="Arial" w:hAnsi="Arial" w:cs="Arial"/>
                <w:b/>
                <w:bCs/>
                <w:iCs/>
                <w:sz w:val="16"/>
                <w:szCs w:val="16"/>
              </w:rPr>
              <w:t>404</w:t>
            </w:r>
          </w:p>
        </w:tc>
        <w:tc>
          <w:tcPr>
            <w:tcW w:w="458" w:type="pct"/>
            <w:tcBorders>
              <w:top w:val="nil"/>
              <w:left w:val="nil"/>
              <w:bottom w:val="single" w:sz="4" w:space="0" w:color="auto"/>
              <w:right w:val="nil"/>
            </w:tcBorders>
            <w:vAlign w:val="bottom"/>
            <w:hideMark/>
          </w:tcPr>
          <w:p w:rsidR="00F81C25" w:rsidRPr="00AE1EDC" w:rsidRDefault="00F81C25" w:rsidP="008955F6">
            <w:pPr>
              <w:bidi/>
              <w:rPr>
                <w:rFonts w:ascii="Arial" w:hAnsi="Arial" w:cs="Arial"/>
                <w:b/>
                <w:bCs/>
                <w:i/>
                <w:iCs/>
                <w:sz w:val="16"/>
                <w:szCs w:val="16"/>
              </w:rPr>
            </w:pPr>
            <w:r w:rsidRPr="00AE1EDC">
              <w:rPr>
                <w:rFonts w:ascii="Arial" w:hAnsi="Arial" w:cs="Arial"/>
                <w:bCs/>
                <w:iCs/>
                <w:sz w:val="16"/>
                <w:szCs w:val="16"/>
              </w:rPr>
              <w:t>0</w:t>
            </w:r>
          </w:p>
        </w:tc>
        <w:tc>
          <w:tcPr>
            <w:tcW w:w="288" w:type="pct"/>
            <w:tcBorders>
              <w:top w:val="nil"/>
              <w:left w:val="nil"/>
              <w:bottom w:val="single" w:sz="4" w:space="0" w:color="auto"/>
              <w:right w:val="nil"/>
            </w:tcBorders>
            <w:vAlign w:val="bottom"/>
            <w:hideMark/>
          </w:tcPr>
          <w:p w:rsidR="00F81C25" w:rsidRPr="00AE1EDC" w:rsidRDefault="00F81C25" w:rsidP="008955F6">
            <w:pPr>
              <w:bidi/>
              <w:rPr>
                <w:rFonts w:ascii="Arial" w:hAnsi="Arial" w:cs="Arial"/>
                <w:b/>
                <w:bCs/>
                <w:i/>
                <w:iCs/>
                <w:sz w:val="16"/>
                <w:szCs w:val="16"/>
              </w:rPr>
            </w:pPr>
            <w:r w:rsidRPr="00AE1EDC">
              <w:rPr>
                <w:rFonts w:ascii="Arial" w:hAnsi="Arial" w:cs="Arial"/>
                <w:bCs/>
                <w:iCs/>
                <w:sz w:val="16"/>
                <w:szCs w:val="16"/>
              </w:rPr>
              <w:t>0</w:t>
            </w:r>
          </w:p>
        </w:tc>
        <w:tc>
          <w:tcPr>
            <w:tcW w:w="339" w:type="pct"/>
            <w:tcBorders>
              <w:top w:val="nil"/>
              <w:left w:val="nil"/>
              <w:bottom w:val="single" w:sz="4" w:space="0" w:color="auto"/>
              <w:right w:val="nil"/>
            </w:tcBorders>
            <w:vAlign w:val="bottom"/>
            <w:hideMark/>
          </w:tcPr>
          <w:p w:rsidR="00F81C25" w:rsidRPr="00AE1EDC" w:rsidRDefault="00F81C25" w:rsidP="008955F6">
            <w:pPr>
              <w:bidi/>
              <w:rPr>
                <w:rFonts w:ascii="Arial" w:hAnsi="Arial" w:cs="Arial"/>
                <w:b/>
                <w:bCs/>
                <w:i/>
                <w:iCs/>
                <w:sz w:val="16"/>
                <w:szCs w:val="16"/>
              </w:rPr>
            </w:pPr>
            <w:r w:rsidRPr="00AE1EDC">
              <w:rPr>
                <w:rFonts w:ascii="Arial" w:hAnsi="Arial" w:cs="Arial"/>
                <w:bCs/>
                <w:iCs/>
                <w:sz w:val="16"/>
                <w:szCs w:val="16"/>
              </w:rPr>
              <w:t>404</w:t>
            </w:r>
          </w:p>
        </w:tc>
        <w:tc>
          <w:tcPr>
            <w:tcW w:w="965" w:type="pct"/>
            <w:gridSpan w:val="2"/>
            <w:tcBorders>
              <w:top w:val="nil"/>
              <w:left w:val="nil"/>
              <w:bottom w:val="single" w:sz="4" w:space="0" w:color="auto"/>
              <w:right w:val="nil"/>
            </w:tcBorders>
            <w:vAlign w:val="bottom"/>
            <w:hideMark/>
          </w:tcPr>
          <w:p w:rsidR="00F81C25" w:rsidRPr="00AE1EDC" w:rsidRDefault="00F81C25" w:rsidP="008955F6">
            <w:pPr>
              <w:bidi/>
              <w:rPr>
                <w:rFonts w:ascii="Arial" w:hAnsi="Arial" w:cs="Arial"/>
                <w:b/>
                <w:bCs/>
                <w:i/>
                <w:iCs/>
                <w:sz w:val="16"/>
                <w:szCs w:val="16"/>
              </w:rPr>
            </w:pPr>
            <w:r w:rsidRPr="00AE1EDC">
              <w:rPr>
                <w:rFonts w:ascii="Arial" w:hAnsi="Arial" w:cs="Arial"/>
                <w:bCs/>
                <w:iCs/>
                <w:sz w:val="16"/>
                <w:szCs w:val="16"/>
              </w:rPr>
              <w:t>0</w:t>
            </w:r>
          </w:p>
        </w:tc>
        <w:tc>
          <w:tcPr>
            <w:tcW w:w="420" w:type="pct"/>
            <w:tcBorders>
              <w:top w:val="nil"/>
              <w:left w:val="nil"/>
              <w:bottom w:val="single" w:sz="4" w:space="0" w:color="auto"/>
              <w:right w:val="nil"/>
            </w:tcBorders>
            <w:vAlign w:val="bottom"/>
            <w:hideMark/>
          </w:tcPr>
          <w:p w:rsidR="00F81C25" w:rsidRPr="00AE1EDC" w:rsidRDefault="00F81C25" w:rsidP="008955F6">
            <w:pPr>
              <w:bidi/>
              <w:rPr>
                <w:rFonts w:ascii="Arial" w:hAnsi="Arial" w:cs="Arial"/>
                <w:b/>
                <w:bCs/>
                <w:i/>
                <w:iCs/>
                <w:sz w:val="16"/>
                <w:szCs w:val="16"/>
              </w:rPr>
            </w:pPr>
            <w:r w:rsidRPr="00AE1EDC">
              <w:rPr>
                <w:rFonts w:ascii="Arial" w:hAnsi="Arial" w:cs="Arial"/>
                <w:bCs/>
                <w:iCs/>
                <w:sz w:val="16"/>
                <w:szCs w:val="16"/>
              </w:rPr>
              <w:t>0</w:t>
            </w:r>
          </w:p>
        </w:tc>
        <w:tc>
          <w:tcPr>
            <w:tcW w:w="1143" w:type="pct"/>
            <w:tcBorders>
              <w:top w:val="nil"/>
              <w:left w:val="single" w:sz="4" w:space="0" w:color="auto"/>
              <w:bottom w:val="single" w:sz="4" w:space="0" w:color="auto"/>
              <w:right w:val="single" w:sz="4" w:space="0" w:color="auto"/>
            </w:tcBorders>
            <w:vAlign w:val="center"/>
            <w:hideMark/>
          </w:tcPr>
          <w:p w:rsidR="00F81C25" w:rsidRPr="00F81C25" w:rsidRDefault="00F81C25" w:rsidP="008955F6">
            <w:pPr>
              <w:ind w:right="-113"/>
              <w:rPr>
                <w:rFonts w:ascii="Arial" w:hAnsi="Arial"/>
                <w:sz w:val="16"/>
                <w:szCs w:val="16"/>
              </w:rPr>
            </w:pPr>
            <w:r w:rsidRPr="00F81C25">
              <w:rPr>
                <w:rFonts w:ascii="Arial" w:hAnsi="Arial"/>
                <w:sz w:val="16"/>
                <w:szCs w:val="16"/>
              </w:rPr>
              <w:t xml:space="preserve">    Of which: currency and deposits***</w:t>
            </w:r>
          </w:p>
        </w:tc>
      </w:tr>
      <w:tr w:rsidR="00F81C25" w:rsidRPr="00F81C25" w:rsidTr="00AD0B6A">
        <w:trPr>
          <w:trHeight w:val="228"/>
          <w:jc w:val="center"/>
        </w:trPr>
        <w:tc>
          <w:tcPr>
            <w:tcW w:w="2472" w:type="pct"/>
            <w:gridSpan w:val="5"/>
            <w:tcBorders>
              <w:top w:val="single" w:sz="4" w:space="0" w:color="auto"/>
              <w:left w:val="nil"/>
              <w:bottom w:val="nil"/>
              <w:right w:val="nil"/>
            </w:tcBorders>
            <w:hideMark/>
          </w:tcPr>
          <w:p w:rsidR="00F81C25" w:rsidRPr="00F81C25" w:rsidRDefault="00F81C25" w:rsidP="008955F6">
            <w:pPr>
              <w:pStyle w:val="ListParagraph"/>
              <w:spacing w:after="60" w:line="0" w:lineRule="atLeast"/>
              <w:ind w:left="0" w:right="-284"/>
              <w:rPr>
                <w:rFonts w:ascii="Simplified Arabic" w:hAnsi="Simplified Arabic" w:cs="Simplified Arabic"/>
                <w:sz w:val="14"/>
                <w:szCs w:val="14"/>
                <w:rtl/>
              </w:rPr>
            </w:pPr>
            <w:r w:rsidRPr="00F81C25">
              <w:rPr>
                <w:rFonts w:ascii="Simplified Arabic" w:hAnsi="Simplified Arabic" w:cs="Simplified Arabic"/>
                <w:sz w:val="14"/>
                <w:szCs w:val="14"/>
                <w:rtl/>
              </w:rPr>
              <w:t>- البيانات في الجدول أعلاه مقربة لأقرب عدد صحيح.</w:t>
            </w:r>
          </w:p>
          <w:p w:rsidR="00F81C25" w:rsidRPr="00F81C25" w:rsidRDefault="00F81C25" w:rsidP="008955F6">
            <w:pPr>
              <w:pStyle w:val="ListParagraph"/>
              <w:spacing w:after="0" w:line="0" w:lineRule="atLeast"/>
              <w:ind w:left="0" w:right="-284"/>
              <w:rPr>
                <w:rFonts w:ascii="Simplified Arabic" w:hAnsi="Simplified Arabic" w:cs="Simplified Arabic"/>
                <w:sz w:val="14"/>
                <w:szCs w:val="14"/>
                <w:rtl/>
              </w:rPr>
            </w:pPr>
            <w:r w:rsidRPr="00F81C25">
              <w:rPr>
                <w:rFonts w:ascii="Simplified Arabic" w:hAnsi="Simplified Arabic" w:cs="Simplified Arabic"/>
                <w:sz w:val="14"/>
                <w:szCs w:val="14"/>
              </w:rPr>
              <w:t>*</w:t>
            </w:r>
            <w:r w:rsidRPr="00F81C25">
              <w:rPr>
                <w:rFonts w:ascii="Simplified Arabic" w:hAnsi="Simplified Arabic" w:cs="Simplified Arabic"/>
                <w:sz w:val="14"/>
                <w:szCs w:val="14"/>
                <w:rtl/>
              </w:rPr>
              <w:t xml:space="preserve"> وضع الاستثمار الدولي (صافي): تساوي مجموع الأصول الخارجية مطروح منها مجموع الخصوم الأجنبية.</w:t>
            </w:r>
          </w:p>
          <w:p w:rsidR="00F81C25" w:rsidRPr="00F81C25" w:rsidRDefault="00F81C25" w:rsidP="008955F6">
            <w:pPr>
              <w:pStyle w:val="ListParagraph"/>
              <w:spacing w:after="0" w:line="0" w:lineRule="atLeast"/>
              <w:ind w:left="0" w:right="-284"/>
              <w:rPr>
                <w:rFonts w:ascii="Simplified Arabic" w:hAnsi="Simplified Arabic" w:cs="Simplified Arabic"/>
                <w:sz w:val="14"/>
                <w:szCs w:val="14"/>
                <w:rtl/>
              </w:rPr>
            </w:pPr>
            <w:r w:rsidRPr="00F81C25">
              <w:rPr>
                <w:rFonts w:ascii="Simplified Arabic" w:hAnsi="Simplified Arabic" w:cs="Simplified Arabic"/>
                <w:sz w:val="14"/>
                <w:szCs w:val="14"/>
              </w:rPr>
              <w:t>**</w:t>
            </w:r>
            <w:r w:rsidRPr="00F81C25">
              <w:rPr>
                <w:rFonts w:ascii="Simplified Arabic" w:hAnsi="Simplified Arabic" w:cs="Simplified Arabic"/>
                <w:sz w:val="14"/>
                <w:szCs w:val="14"/>
                <w:rtl/>
              </w:rPr>
              <w:t xml:space="preserve"> عملة </w:t>
            </w:r>
            <w:r w:rsidRPr="00F81C25">
              <w:rPr>
                <w:rFonts w:ascii="Simplified Arabic" w:hAnsi="Simplified Arabic" w:cs="Simplified Arabic"/>
                <w:sz w:val="14"/>
                <w:szCs w:val="14"/>
                <w:rtl/>
                <w:lang w:val="fr-FR"/>
              </w:rPr>
              <w:t>و</w:t>
            </w:r>
            <w:r w:rsidRPr="00F81C25">
              <w:rPr>
                <w:rFonts w:ascii="Simplified Arabic" w:hAnsi="Simplified Arabic" w:cs="Simplified Arabic"/>
                <w:sz w:val="14"/>
                <w:szCs w:val="14"/>
                <w:rtl/>
              </w:rPr>
              <w:t>ودائع: الإيداعات المحلية في البنوك الخارجية، إضافة إلى النقد الأجنبي الموجود في الاقتصاد الفلسطيني.</w:t>
            </w:r>
          </w:p>
          <w:p w:rsidR="00F81C25" w:rsidRPr="00F81C25" w:rsidRDefault="00F81C25" w:rsidP="008955F6">
            <w:pPr>
              <w:bidi/>
              <w:ind w:right="-113"/>
              <w:rPr>
                <w:rFonts w:ascii="Arial" w:hAnsi="Arial"/>
                <w:sz w:val="14"/>
                <w:szCs w:val="14"/>
                <w:rtl/>
              </w:rPr>
            </w:pPr>
            <w:r w:rsidRPr="00F81C25">
              <w:rPr>
                <w:rFonts w:ascii="Simplified Arabic" w:hAnsi="Simplified Arabic" w:cs="Simplified Arabic"/>
                <w:sz w:val="14"/>
                <w:szCs w:val="14"/>
              </w:rPr>
              <w:t>***</w:t>
            </w:r>
            <w:r w:rsidRPr="00F81C25">
              <w:rPr>
                <w:rFonts w:ascii="Simplified Arabic" w:hAnsi="Simplified Arabic" w:cs="Simplified Arabic"/>
                <w:sz w:val="14"/>
                <w:szCs w:val="14"/>
                <w:rtl/>
              </w:rPr>
              <w:t xml:space="preserve"> عملة </w:t>
            </w:r>
            <w:r w:rsidRPr="00F81C25">
              <w:rPr>
                <w:rFonts w:ascii="Simplified Arabic" w:hAnsi="Simplified Arabic" w:cs="Simplified Arabic"/>
                <w:sz w:val="14"/>
                <w:szCs w:val="14"/>
                <w:rtl/>
                <w:lang w:val="fr-FR"/>
              </w:rPr>
              <w:t>و</w:t>
            </w:r>
            <w:r w:rsidRPr="00F81C25">
              <w:rPr>
                <w:rFonts w:ascii="Simplified Arabic" w:hAnsi="Simplified Arabic" w:cs="Simplified Arabic"/>
                <w:sz w:val="14"/>
                <w:szCs w:val="14"/>
                <w:rtl/>
              </w:rPr>
              <w:t>ودائع: ودائع غير المقيمين المودعة في البنوك المحلية.</w:t>
            </w:r>
          </w:p>
          <w:p w:rsidR="00F81C25" w:rsidRPr="00F81C25" w:rsidRDefault="00F81C25" w:rsidP="008955F6">
            <w:pPr>
              <w:bidi/>
              <w:jc w:val="center"/>
              <w:rPr>
                <w:rFonts w:ascii="Arial" w:hAnsi="Arial"/>
                <w:sz w:val="14"/>
                <w:szCs w:val="14"/>
                <w:rtl/>
              </w:rPr>
            </w:pPr>
          </w:p>
        </w:tc>
        <w:tc>
          <w:tcPr>
            <w:tcW w:w="2528" w:type="pct"/>
            <w:gridSpan w:val="4"/>
            <w:tcBorders>
              <w:top w:val="single" w:sz="4" w:space="0" w:color="auto"/>
              <w:left w:val="nil"/>
              <w:bottom w:val="nil"/>
              <w:right w:val="nil"/>
            </w:tcBorders>
            <w:hideMark/>
          </w:tcPr>
          <w:p w:rsidR="00F81C25" w:rsidRPr="00F81C25" w:rsidRDefault="00F81C25" w:rsidP="00F81C25">
            <w:pPr>
              <w:numPr>
                <w:ilvl w:val="0"/>
                <w:numId w:val="4"/>
              </w:numPr>
              <w:overflowPunct/>
              <w:autoSpaceDE/>
              <w:adjustRightInd/>
              <w:spacing w:line="0" w:lineRule="atLeast"/>
              <w:ind w:left="177" w:right="142" w:hanging="142"/>
              <w:textAlignment w:val="auto"/>
              <w:rPr>
                <w:rFonts w:ascii="Arial" w:hAnsi="Arial"/>
                <w:sz w:val="14"/>
                <w:szCs w:val="14"/>
              </w:rPr>
            </w:pPr>
            <w:r w:rsidRPr="00F81C25">
              <w:rPr>
                <w:rFonts w:ascii="Arial" w:hAnsi="Arial"/>
                <w:sz w:val="14"/>
                <w:szCs w:val="14"/>
              </w:rPr>
              <w:t>The Data in the Table Above are Closed to the Nearest Integer.</w:t>
            </w:r>
          </w:p>
          <w:p w:rsidR="00F81C25" w:rsidRPr="00F81C25" w:rsidRDefault="00F81C25" w:rsidP="008955F6">
            <w:pPr>
              <w:spacing w:line="0" w:lineRule="atLeast"/>
              <w:ind w:left="177" w:right="142" w:hanging="177"/>
              <w:rPr>
                <w:rFonts w:ascii="Arial" w:hAnsi="Arial"/>
                <w:sz w:val="14"/>
                <w:szCs w:val="14"/>
              </w:rPr>
            </w:pPr>
            <w:r w:rsidRPr="00F81C25">
              <w:rPr>
                <w:rFonts w:ascii="Arial" w:hAnsi="Arial"/>
                <w:sz w:val="14"/>
                <w:szCs w:val="14"/>
              </w:rPr>
              <w:t>* International Investment Position (net): Equals Total External Assets Minus total Foreign Liabilities.</w:t>
            </w:r>
          </w:p>
          <w:p w:rsidR="00F81C25" w:rsidRPr="00F81C25" w:rsidRDefault="00F81C25" w:rsidP="008955F6">
            <w:pPr>
              <w:spacing w:line="0" w:lineRule="atLeast"/>
              <w:ind w:left="177" w:right="142" w:hanging="142"/>
              <w:rPr>
                <w:rFonts w:ascii="Arial" w:hAnsi="Arial"/>
                <w:sz w:val="14"/>
                <w:szCs w:val="14"/>
              </w:rPr>
            </w:pPr>
            <w:r w:rsidRPr="00F81C25">
              <w:rPr>
                <w:rFonts w:ascii="Arial" w:hAnsi="Arial"/>
                <w:sz w:val="14"/>
                <w:szCs w:val="14"/>
              </w:rPr>
              <w:t>** Currency and deposits: Including Residents Deposits in Banks Abroad, In addition to Foreign Currency Cash in Palestinian Economy.</w:t>
            </w:r>
          </w:p>
          <w:p w:rsidR="00F81C25" w:rsidRPr="00F81C25" w:rsidRDefault="00F81C25" w:rsidP="008955F6">
            <w:pPr>
              <w:spacing w:line="0" w:lineRule="atLeast"/>
              <w:ind w:right="142" w:firstLine="27"/>
              <w:rPr>
                <w:rFonts w:ascii="Arial" w:hAnsi="Arial"/>
                <w:sz w:val="14"/>
                <w:szCs w:val="14"/>
              </w:rPr>
            </w:pPr>
            <w:r w:rsidRPr="00F81C25">
              <w:rPr>
                <w:rFonts w:ascii="Arial" w:hAnsi="Arial"/>
                <w:sz w:val="14"/>
                <w:szCs w:val="14"/>
              </w:rPr>
              <w:t>*** Currency And deposits: Include the Deposits of Non-residents Deposited in Local Banks.</w:t>
            </w:r>
          </w:p>
        </w:tc>
      </w:tr>
    </w:tbl>
    <w:p w:rsidR="0011033F" w:rsidRPr="00F81C25" w:rsidRDefault="0011033F" w:rsidP="001978DE">
      <w:pPr>
        <w:sectPr w:rsidR="0011033F" w:rsidRPr="00F81C25" w:rsidSect="00867B8D">
          <w:headerReference w:type="default" r:id="rId10"/>
          <w:footerReference w:type="default" r:id="rId11"/>
          <w:footnotePr>
            <w:numStart w:val="2"/>
          </w:footnotePr>
          <w:endnotePr>
            <w:numFmt w:val="lowerLetter"/>
          </w:endnotePr>
          <w:type w:val="oddPage"/>
          <w:pgSz w:w="13608" w:h="9639" w:orient="landscape" w:code="9"/>
          <w:pgMar w:top="1134" w:right="1276" w:bottom="1134" w:left="1134" w:header="709" w:footer="709" w:gutter="0"/>
          <w:pgNumType w:start="231"/>
          <w:cols w:space="720"/>
          <w:bidi/>
          <w:rtlGutter/>
          <w:docGrid w:linePitch="272"/>
        </w:sectPr>
      </w:pPr>
    </w:p>
    <w:p w:rsidR="00B417BB" w:rsidRPr="00F81C25" w:rsidRDefault="00B417BB" w:rsidP="00AE1EDC"/>
    <w:sectPr w:rsidR="00B417BB" w:rsidRPr="00F81C25" w:rsidSect="00426C6A">
      <w:headerReference w:type="default" r:id="rId12"/>
      <w:footerReference w:type="default" r:id="rId13"/>
      <w:footnotePr>
        <w:numStart w:val="2"/>
      </w:footnotePr>
      <w:endnotePr>
        <w:numFmt w:val="lowerLetter"/>
      </w:endnotePr>
      <w:pgSz w:w="9639" w:h="13608" w:code="9"/>
      <w:pgMar w:top="1276" w:right="1134" w:bottom="1134" w:left="1134" w:header="709" w:footer="709" w:gutter="0"/>
      <w:pgNumType w:start="232"/>
      <w:cols w:space="720"/>
      <w:bidi/>
      <w:rtlGutter/>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91EBB" w:rsidRDefault="00291EBB" w:rsidP="00D67D38">
      <w:r>
        <w:separator/>
      </w:r>
    </w:p>
  </w:endnote>
  <w:endnote w:type="continuationSeparator" w:id="0">
    <w:p w:rsidR="00291EBB" w:rsidRDefault="00291EBB" w:rsidP="00D67D3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Traditional Arabic">
    <w:panose1 w:val="02020603050405020304"/>
    <w:charset w:val="00"/>
    <w:family w:val="roman"/>
    <w:pitch w:val="variable"/>
    <w:sig w:usb0="00002003" w:usb1="80000000" w:usb2="00000008" w:usb3="00000000" w:csb0="00000041"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sz w:val="16"/>
        <w:szCs w:val="16"/>
      </w:rPr>
      <w:id w:val="11439212"/>
      <w:docPartObj>
        <w:docPartGallery w:val="Page Numbers (Bottom of Page)"/>
        <w:docPartUnique/>
      </w:docPartObj>
    </w:sdtPr>
    <w:sdtContent>
      <w:p w:rsidR="00F81C25" w:rsidRPr="00AF4191" w:rsidRDefault="00F81C25" w:rsidP="00AF4191">
        <w:pPr>
          <w:pStyle w:val="Footer"/>
          <w:rPr>
            <w:sz w:val="16"/>
            <w:szCs w:val="16"/>
          </w:rPr>
        </w:pPr>
        <w:r>
          <w:rPr>
            <w:rFonts w:hint="cs"/>
            <w:rtl/>
          </w:rPr>
          <w:t xml:space="preserve">                                          </w:t>
        </w:r>
        <w:r>
          <w:rPr>
            <w:rFonts w:ascii="Simplified Arabic" w:hAnsi="Simplified Arabic" w:cs="Simplified Arabic" w:hint="cs"/>
            <w:sz w:val="16"/>
            <w:szCs w:val="16"/>
            <w:rtl/>
          </w:rPr>
          <w:t>وضع الاستثمار الدولي</w:t>
        </w:r>
        <w:r w:rsidRPr="00AF4191">
          <w:rPr>
            <w:sz w:val="16"/>
            <w:szCs w:val="16"/>
          </w:rPr>
          <w:t xml:space="preserve"> </w:t>
        </w:r>
        <w:r w:rsidR="00FE465B" w:rsidRPr="00607D02">
          <w:rPr>
            <w:rFonts w:ascii="Simplified Arabic" w:hAnsi="Simplified Arabic" w:cs="Simplified Arabic"/>
            <w:sz w:val="16"/>
            <w:szCs w:val="16"/>
          </w:rPr>
          <w:fldChar w:fldCharType="begin"/>
        </w:r>
        <w:r w:rsidRPr="00607D02">
          <w:rPr>
            <w:rFonts w:ascii="Simplified Arabic" w:hAnsi="Simplified Arabic" w:cs="Simplified Arabic"/>
            <w:sz w:val="16"/>
            <w:szCs w:val="16"/>
          </w:rPr>
          <w:instrText xml:space="preserve"> PAGE   \* MERGEFORMAT </w:instrText>
        </w:r>
        <w:r w:rsidR="00FE465B" w:rsidRPr="00607D02">
          <w:rPr>
            <w:rFonts w:ascii="Simplified Arabic" w:hAnsi="Simplified Arabic" w:cs="Simplified Arabic"/>
            <w:sz w:val="16"/>
            <w:szCs w:val="16"/>
          </w:rPr>
          <w:fldChar w:fldCharType="separate"/>
        </w:r>
        <w:r w:rsidR="00AE1EDC">
          <w:rPr>
            <w:rFonts w:ascii="Simplified Arabic" w:hAnsi="Simplified Arabic" w:cs="Simplified Arabic"/>
            <w:sz w:val="16"/>
            <w:szCs w:val="16"/>
          </w:rPr>
          <w:t>230</w:t>
        </w:r>
        <w:r w:rsidR="00FE465B" w:rsidRPr="00607D02">
          <w:rPr>
            <w:rFonts w:ascii="Simplified Arabic" w:hAnsi="Simplified Arabic" w:cs="Simplified Arabic"/>
            <w:sz w:val="16"/>
            <w:szCs w:val="16"/>
          </w:rPr>
          <w:fldChar w:fldCharType="end"/>
        </w:r>
      </w:p>
    </w:sdtContent>
  </w:sdt>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855779"/>
      <w:docPartObj>
        <w:docPartGallery w:val="Page Numbers (Bottom of Page)"/>
        <w:docPartUnique/>
      </w:docPartObj>
    </w:sdtPr>
    <w:sdtContent>
      <w:p w:rsidR="00291EBB" w:rsidRDefault="00291EBB" w:rsidP="00B27727">
        <w:pPr>
          <w:pStyle w:val="Footer"/>
        </w:pPr>
        <w:r>
          <w:rPr>
            <w:rFonts w:ascii="Simplified Arabic" w:hAnsi="Simplified Arabic" w:cs="Simplified Arabic" w:hint="cs"/>
            <w:sz w:val="16"/>
            <w:szCs w:val="16"/>
            <w:rtl/>
          </w:rPr>
          <w:t xml:space="preserve"> وضع الاستثمار الدولي</w:t>
        </w:r>
        <w:r>
          <w:t xml:space="preserve">                                                                    </w:t>
        </w:r>
        <w:r w:rsidR="00FE465B" w:rsidRPr="00607D02">
          <w:rPr>
            <w:rFonts w:ascii="Simplified Arabic" w:hAnsi="Simplified Arabic" w:cs="Simplified Arabic"/>
            <w:sz w:val="16"/>
            <w:szCs w:val="16"/>
          </w:rPr>
          <w:fldChar w:fldCharType="begin"/>
        </w:r>
        <w:r w:rsidRPr="00607D02">
          <w:rPr>
            <w:rFonts w:ascii="Simplified Arabic" w:hAnsi="Simplified Arabic" w:cs="Simplified Arabic"/>
            <w:sz w:val="16"/>
            <w:szCs w:val="16"/>
          </w:rPr>
          <w:instrText xml:space="preserve"> PAGE   \* MERGEFORMAT </w:instrText>
        </w:r>
        <w:r w:rsidR="00FE465B" w:rsidRPr="00607D02">
          <w:rPr>
            <w:rFonts w:ascii="Simplified Arabic" w:hAnsi="Simplified Arabic" w:cs="Simplified Arabic"/>
            <w:sz w:val="16"/>
            <w:szCs w:val="16"/>
          </w:rPr>
          <w:fldChar w:fldCharType="separate"/>
        </w:r>
        <w:r w:rsidR="00AE1EDC">
          <w:rPr>
            <w:rFonts w:ascii="Simplified Arabic" w:hAnsi="Simplified Arabic" w:cs="Simplified Arabic"/>
            <w:sz w:val="16"/>
            <w:szCs w:val="16"/>
          </w:rPr>
          <w:t>231</w:t>
        </w:r>
        <w:r w:rsidR="00FE465B" w:rsidRPr="00607D02">
          <w:rPr>
            <w:rFonts w:ascii="Simplified Arabic" w:hAnsi="Simplified Arabic" w:cs="Simplified Arabic"/>
            <w:sz w:val="16"/>
            <w:szCs w:val="16"/>
          </w:rPr>
          <w:fldChar w:fldCharType="end"/>
        </w:r>
        <w:r>
          <w:t xml:space="preserve">                                                        </w:t>
        </w:r>
      </w:p>
    </w:sdtContent>
  </w:sdt>
  <w:p w:rsidR="00291EBB" w:rsidRPr="00B417BB" w:rsidRDefault="00291EBB" w:rsidP="00B417BB">
    <w:pPr>
      <w:pStyle w:val="Footer"/>
      <w:rPr>
        <w:szCs w:val="16"/>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35906597"/>
      <w:docPartObj>
        <w:docPartGallery w:val="Page Numbers (Bottom of Page)"/>
        <w:docPartUnique/>
      </w:docPartObj>
    </w:sdtPr>
    <w:sdtContent>
      <w:p w:rsidR="00291EBB" w:rsidRDefault="00291EBB" w:rsidP="00B27727">
        <w:pPr>
          <w:pStyle w:val="Footer"/>
        </w:pPr>
        <w:r>
          <w:rPr>
            <w:rFonts w:ascii="Simplified Arabic" w:hAnsi="Simplified Arabic" w:cs="Simplified Arabic" w:hint="cs"/>
            <w:sz w:val="16"/>
            <w:szCs w:val="16"/>
            <w:rtl/>
          </w:rPr>
          <w:t xml:space="preserve"> وضع الاستثمار الدولي</w:t>
        </w:r>
        <w:r>
          <w:t xml:space="preserve">                                           </w:t>
        </w:r>
        <w:r w:rsidR="00FE465B" w:rsidRPr="00607D02">
          <w:rPr>
            <w:rFonts w:ascii="Simplified Arabic" w:hAnsi="Simplified Arabic" w:cs="Simplified Arabic"/>
            <w:sz w:val="16"/>
            <w:szCs w:val="16"/>
          </w:rPr>
          <w:fldChar w:fldCharType="begin"/>
        </w:r>
        <w:r w:rsidRPr="00607D02">
          <w:rPr>
            <w:rFonts w:ascii="Simplified Arabic" w:hAnsi="Simplified Arabic" w:cs="Simplified Arabic"/>
            <w:sz w:val="16"/>
            <w:szCs w:val="16"/>
          </w:rPr>
          <w:instrText xml:space="preserve"> PAGE   \* MERGEFORMAT </w:instrText>
        </w:r>
        <w:r w:rsidR="00FE465B" w:rsidRPr="00607D02">
          <w:rPr>
            <w:rFonts w:ascii="Simplified Arabic" w:hAnsi="Simplified Arabic" w:cs="Simplified Arabic"/>
            <w:sz w:val="16"/>
            <w:szCs w:val="16"/>
          </w:rPr>
          <w:fldChar w:fldCharType="separate"/>
        </w:r>
        <w:r w:rsidR="00AE1EDC">
          <w:rPr>
            <w:rFonts w:ascii="Simplified Arabic" w:hAnsi="Simplified Arabic" w:cs="Simplified Arabic"/>
            <w:sz w:val="16"/>
            <w:szCs w:val="16"/>
          </w:rPr>
          <w:t>232</w:t>
        </w:r>
        <w:r w:rsidR="00FE465B" w:rsidRPr="00607D02">
          <w:rPr>
            <w:rFonts w:ascii="Simplified Arabic" w:hAnsi="Simplified Arabic" w:cs="Simplified Arabic"/>
            <w:sz w:val="16"/>
            <w:szCs w:val="16"/>
          </w:rPr>
          <w:fldChar w:fldCharType="end"/>
        </w:r>
        <w:r>
          <w:t xml:space="preserve">                                                        </w:t>
        </w:r>
      </w:p>
    </w:sdtContent>
  </w:sdt>
  <w:p w:rsidR="00291EBB" w:rsidRPr="00B417BB" w:rsidRDefault="00291EBB" w:rsidP="00B417BB">
    <w:pPr>
      <w:pStyle w:val="Footer"/>
      <w:rPr>
        <w:szCs w:val="16"/>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91EBB" w:rsidRDefault="00291EBB" w:rsidP="00D67D38">
      <w:r>
        <w:separator/>
      </w:r>
    </w:p>
  </w:footnote>
  <w:footnote w:type="continuationSeparator" w:id="0">
    <w:p w:rsidR="00291EBB" w:rsidRDefault="00291EBB" w:rsidP="00D67D3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1C25" w:rsidRPr="00841FD9" w:rsidRDefault="00F81C25" w:rsidP="0034044C">
    <w:pPr>
      <w:pStyle w:val="Header"/>
      <w:tabs>
        <w:tab w:val="right" w:pos="6803"/>
      </w:tabs>
      <w:bidi/>
      <w:rPr>
        <w:rFonts w:ascii="Simplified Arabic" w:hAnsi="Simplified Arabic" w:cs="Simplified Arabic"/>
        <w:szCs w:val="16"/>
      </w:rPr>
    </w:pPr>
    <w:r w:rsidRPr="00841FD9">
      <w:rPr>
        <w:rFonts w:cs="Times New Roman"/>
        <w:noProof w:val="0"/>
        <w:sz w:val="16"/>
        <w:szCs w:val="16"/>
      </w:rPr>
      <w:t>:PCBS</w:t>
    </w:r>
    <w:r w:rsidRPr="00841FD9">
      <w:rPr>
        <w:rFonts w:ascii="Simplified Arabic" w:hAnsi="Simplified Arabic" w:cs="Simplified Arabic"/>
        <w:szCs w:val="16"/>
        <w:rtl/>
      </w:rPr>
      <w:t xml:space="preserve"> كتاب فلسطين الإحصائي السنوي </w:t>
    </w:r>
    <w:r w:rsidRPr="0092687B">
      <w:rPr>
        <w:rFonts w:ascii="Simplified Arabic" w:hAnsi="Simplified Arabic" w:cs="Simplified Arabic"/>
        <w:sz w:val="16"/>
        <w:szCs w:val="16"/>
      </w:rPr>
      <w:t>201</w:t>
    </w:r>
    <w:r>
      <w:rPr>
        <w:rFonts w:ascii="Simplified Arabic" w:hAnsi="Simplified Arabic" w:cs="Simplified Arabic"/>
        <w:sz w:val="16"/>
        <w:szCs w:val="16"/>
      </w:rPr>
      <w:t>5</w:t>
    </w:r>
    <w:r w:rsidRPr="00841FD9">
      <w:rPr>
        <w:rFonts w:ascii="Simplified Arabic" w:hAnsi="Simplified Arabic" w:cs="Simplified Arabic"/>
        <w:szCs w:val="16"/>
        <w:rtl/>
      </w:rPr>
      <w:t xml:space="preserve">                                                                    الفلســطينيون في فلسطين</w:t>
    </w:r>
  </w:p>
  <w:p w:rsidR="00F81C25" w:rsidRDefault="00F81C25">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1EBB" w:rsidRPr="000E79B2" w:rsidRDefault="00291EBB" w:rsidP="00EE6155">
    <w:pPr>
      <w:pStyle w:val="Header"/>
      <w:bidi/>
      <w:rPr>
        <w:rFonts w:ascii="Simplified Arabic" w:hAnsi="Simplified Arabic" w:cs="Simplified Arabic"/>
        <w:sz w:val="16"/>
        <w:szCs w:val="16"/>
      </w:rPr>
    </w:pPr>
    <w:r w:rsidRPr="000E79B2">
      <w:rPr>
        <w:rFonts w:cs="Times New Roman"/>
        <w:noProof w:val="0"/>
        <w:sz w:val="16"/>
        <w:szCs w:val="16"/>
      </w:rPr>
      <w:t>:PCBS</w:t>
    </w:r>
    <w:r w:rsidRPr="000E79B2">
      <w:rPr>
        <w:rFonts w:ascii="Simplified Arabic" w:hAnsi="Simplified Arabic" w:cs="Simplified Arabic"/>
        <w:sz w:val="16"/>
        <w:szCs w:val="16"/>
        <w:rtl/>
      </w:rPr>
      <w:t xml:space="preserve"> كتاب فلسطين الإحصائي السنوي </w:t>
    </w:r>
    <w:r>
      <w:rPr>
        <w:rFonts w:ascii="Simplified Arabic" w:hAnsi="Simplified Arabic" w:cs="Simplified Arabic" w:hint="cs"/>
        <w:sz w:val="16"/>
        <w:szCs w:val="16"/>
        <w:rtl/>
      </w:rPr>
      <w:t>2015</w:t>
    </w:r>
    <w:r w:rsidRPr="000E79B2">
      <w:rPr>
        <w:rFonts w:ascii="Simplified Arabic" w:hAnsi="Simplified Arabic" w:cs="Simplified Arabic"/>
        <w:sz w:val="16"/>
        <w:szCs w:val="16"/>
        <w:rtl/>
      </w:rPr>
      <w:t xml:space="preserve">                                             </w:t>
    </w:r>
    <w:r>
      <w:rPr>
        <w:rFonts w:ascii="Simplified Arabic" w:hAnsi="Simplified Arabic" w:cs="Simplified Arabic" w:hint="cs"/>
        <w:sz w:val="16"/>
        <w:szCs w:val="16"/>
        <w:rtl/>
      </w:rPr>
      <w:t xml:space="preserve">                                                          </w:t>
    </w:r>
    <w:r w:rsidRPr="000E79B2">
      <w:rPr>
        <w:rFonts w:ascii="Simplified Arabic" w:hAnsi="Simplified Arabic" w:cs="Simplified Arabic"/>
        <w:sz w:val="16"/>
        <w:szCs w:val="16"/>
        <w:rtl/>
      </w:rPr>
      <w:t xml:space="preserve">                 الفلســطينيون في فلسطين</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1EBB" w:rsidRPr="000E79B2" w:rsidRDefault="00291EBB" w:rsidP="00EE6155">
    <w:pPr>
      <w:pStyle w:val="Header"/>
      <w:bidi/>
      <w:rPr>
        <w:rFonts w:ascii="Simplified Arabic" w:hAnsi="Simplified Arabic" w:cs="Simplified Arabic"/>
        <w:sz w:val="16"/>
        <w:szCs w:val="16"/>
      </w:rPr>
    </w:pPr>
    <w:r w:rsidRPr="000E79B2">
      <w:rPr>
        <w:rFonts w:cs="Times New Roman"/>
        <w:noProof w:val="0"/>
        <w:sz w:val="16"/>
        <w:szCs w:val="16"/>
      </w:rPr>
      <w:t>:PCBS</w:t>
    </w:r>
    <w:r w:rsidRPr="000E79B2">
      <w:rPr>
        <w:rFonts w:ascii="Simplified Arabic" w:hAnsi="Simplified Arabic" w:cs="Simplified Arabic"/>
        <w:sz w:val="16"/>
        <w:szCs w:val="16"/>
        <w:rtl/>
      </w:rPr>
      <w:t xml:space="preserve"> كتاب فلسطين الإحصائي السنوي </w:t>
    </w:r>
    <w:r>
      <w:rPr>
        <w:rFonts w:ascii="Simplified Arabic" w:hAnsi="Simplified Arabic" w:cs="Simplified Arabic" w:hint="cs"/>
        <w:sz w:val="16"/>
        <w:szCs w:val="16"/>
        <w:rtl/>
      </w:rPr>
      <w:t>2015</w:t>
    </w:r>
    <w:r w:rsidRPr="000E79B2">
      <w:rPr>
        <w:rFonts w:ascii="Simplified Arabic" w:hAnsi="Simplified Arabic" w:cs="Simplified Arabic"/>
        <w:sz w:val="16"/>
        <w:szCs w:val="16"/>
        <w:rtl/>
      </w:rPr>
      <w:t xml:space="preserve">                                             </w:t>
    </w:r>
    <w:r>
      <w:rPr>
        <w:rFonts w:ascii="Simplified Arabic" w:hAnsi="Simplified Arabic" w:cs="Simplified Arabic" w:hint="cs"/>
        <w:sz w:val="16"/>
        <w:szCs w:val="16"/>
        <w:rtl/>
      </w:rPr>
      <w:t xml:space="preserve">              </w:t>
    </w:r>
    <w:r w:rsidRPr="000E79B2">
      <w:rPr>
        <w:rFonts w:ascii="Simplified Arabic" w:hAnsi="Simplified Arabic" w:cs="Simplified Arabic"/>
        <w:sz w:val="16"/>
        <w:szCs w:val="16"/>
        <w:rtl/>
      </w:rPr>
      <w:t xml:space="preserve">          الفلســطينيون في فلسطين</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D4B1CDF"/>
    <w:multiLevelType w:val="hybridMultilevel"/>
    <w:tmpl w:val="47DAC31C"/>
    <w:lvl w:ilvl="0" w:tplc="04010001">
      <w:start w:val="1"/>
      <w:numFmt w:val="bullet"/>
      <w:lvlText w:val=""/>
      <w:lvlJc w:val="left"/>
      <w:pPr>
        <w:tabs>
          <w:tab w:val="num" w:pos="1211"/>
        </w:tabs>
        <w:ind w:left="1211" w:hanging="360"/>
      </w:pPr>
      <w:rPr>
        <w:rFonts w:ascii="Symbol" w:hAnsi="Symbol" w:hint="default"/>
      </w:rPr>
    </w:lvl>
    <w:lvl w:ilvl="1" w:tplc="253E4536">
      <w:start w:val="3438"/>
      <w:numFmt w:val="bullet"/>
      <w:lvlText w:val="-"/>
      <w:lvlJc w:val="left"/>
      <w:pPr>
        <w:tabs>
          <w:tab w:val="num" w:pos="1440"/>
        </w:tabs>
        <w:ind w:left="1440" w:hanging="360"/>
      </w:pPr>
      <w:rPr>
        <w:rFonts w:ascii="Times New Roman" w:eastAsia="Times New Roman" w:hAnsi="Times New Roman" w:hint="default"/>
      </w:rPr>
    </w:lvl>
    <w:lvl w:ilvl="2" w:tplc="04010005" w:tentative="1">
      <w:start w:val="1"/>
      <w:numFmt w:val="bullet"/>
      <w:lvlText w:val=""/>
      <w:lvlJc w:val="left"/>
      <w:pPr>
        <w:tabs>
          <w:tab w:val="num" w:pos="2160"/>
        </w:tabs>
        <w:ind w:left="2160" w:hanging="360"/>
      </w:pPr>
      <w:rPr>
        <w:rFonts w:ascii="Wingdings" w:hAnsi="Wingdings" w:hint="default"/>
      </w:rPr>
    </w:lvl>
    <w:lvl w:ilvl="3" w:tplc="04010001" w:tentative="1">
      <w:start w:val="1"/>
      <w:numFmt w:val="bullet"/>
      <w:lvlText w:val=""/>
      <w:lvlJc w:val="left"/>
      <w:pPr>
        <w:tabs>
          <w:tab w:val="num" w:pos="2880"/>
        </w:tabs>
        <w:ind w:left="2880" w:hanging="360"/>
      </w:pPr>
      <w:rPr>
        <w:rFonts w:ascii="Symbol" w:hAnsi="Symbol" w:hint="default"/>
      </w:rPr>
    </w:lvl>
    <w:lvl w:ilvl="4" w:tplc="04010003" w:tentative="1">
      <w:start w:val="1"/>
      <w:numFmt w:val="bullet"/>
      <w:lvlText w:val="o"/>
      <w:lvlJc w:val="left"/>
      <w:pPr>
        <w:tabs>
          <w:tab w:val="num" w:pos="3600"/>
        </w:tabs>
        <w:ind w:left="3600" w:hanging="360"/>
      </w:pPr>
      <w:rPr>
        <w:rFonts w:ascii="Courier New" w:hAnsi="Courier New" w:hint="default"/>
      </w:rPr>
    </w:lvl>
    <w:lvl w:ilvl="5" w:tplc="04010005" w:tentative="1">
      <w:start w:val="1"/>
      <w:numFmt w:val="bullet"/>
      <w:lvlText w:val=""/>
      <w:lvlJc w:val="left"/>
      <w:pPr>
        <w:tabs>
          <w:tab w:val="num" w:pos="4320"/>
        </w:tabs>
        <w:ind w:left="4320" w:hanging="360"/>
      </w:pPr>
      <w:rPr>
        <w:rFonts w:ascii="Wingdings" w:hAnsi="Wingdings" w:hint="default"/>
      </w:rPr>
    </w:lvl>
    <w:lvl w:ilvl="6" w:tplc="04010001" w:tentative="1">
      <w:start w:val="1"/>
      <w:numFmt w:val="bullet"/>
      <w:lvlText w:val=""/>
      <w:lvlJc w:val="left"/>
      <w:pPr>
        <w:tabs>
          <w:tab w:val="num" w:pos="5040"/>
        </w:tabs>
        <w:ind w:left="5040" w:hanging="360"/>
      </w:pPr>
      <w:rPr>
        <w:rFonts w:ascii="Symbol" w:hAnsi="Symbol" w:hint="default"/>
      </w:rPr>
    </w:lvl>
    <w:lvl w:ilvl="7" w:tplc="04010003" w:tentative="1">
      <w:start w:val="1"/>
      <w:numFmt w:val="bullet"/>
      <w:lvlText w:val="o"/>
      <w:lvlJc w:val="left"/>
      <w:pPr>
        <w:tabs>
          <w:tab w:val="num" w:pos="5760"/>
        </w:tabs>
        <w:ind w:left="5760" w:hanging="360"/>
      </w:pPr>
      <w:rPr>
        <w:rFonts w:ascii="Courier New" w:hAnsi="Courier New" w:hint="default"/>
      </w:rPr>
    </w:lvl>
    <w:lvl w:ilvl="8" w:tplc="04010005" w:tentative="1">
      <w:start w:val="1"/>
      <w:numFmt w:val="bullet"/>
      <w:lvlText w:val=""/>
      <w:lvlJc w:val="left"/>
      <w:pPr>
        <w:tabs>
          <w:tab w:val="num" w:pos="6480"/>
        </w:tabs>
        <w:ind w:left="6480" w:hanging="360"/>
      </w:pPr>
      <w:rPr>
        <w:rFonts w:ascii="Wingdings" w:hAnsi="Wingdings" w:hint="default"/>
      </w:rPr>
    </w:lvl>
  </w:abstractNum>
  <w:abstractNum w:abstractNumId="1">
    <w:nsid w:val="5F993B7E"/>
    <w:multiLevelType w:val="hybridMultilevel"/>
    <w:tmpl w:val="18C49B5E"/>
    <w:lvl w:ilvl="0" w:tplc="241E1FBE">
      <w:start w:val="797"/>
      <w:numFmt w:val="bullet"/>
      <w:lvlText w:val="-"/>
      <w:lvlJc w:val="left"/>
      <w:pPr>
        <w:ind w:left="720" w:hanging="360"/>
      </w:pPr>
      <w:rPr>
        <w:rFonts w:ascii="Times New Roman" w:eastAsia="Times New Roman" w:hAnsi="Times New Roman"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0496FB1"/>
    <w:multiLevelType w:val="hybridMultilevel"/>
    <w:tmpl w:val="3A729C54"/>
    <w:lvl w:ilvl="0" w:tplc="04090001">
      <w:start w:val="1"/>
      <w:numFmt w:val="bullet"/>
      <w:lvlText w:val=""/>
      <w:lvlJc w:val="left"/>
      <w:pPr>
        <w:ind w:left="747" w:hanging="360"/>
      </w:pPr>
      <w:rPr>
        <w:rFonts w:ascii="Symbol" w:hAnsi="Symbol" w:hint="default"/>
      </w:rPr>
    </w:lvl>
    <w:lvl w:ilvl="1" w:tplc="04090003" w:tentative="1">
      <w:start w:val="1"/>
      <w:numFmt w:val="bullet"/>
      <w:lvlText w:val="o"/>
      <w:lvlJc w:val="left"/>
      <w:pPr>
        <w:ind w:left="1467" w:hanging="360"/>
      </w:pPr>
      <w:rPr>
        <w:rFonts w:ascii="Courier New" w:hAnsi="Courier New" w:cs="Courier New" w:hint="default"/>
      </w:rPr>
    </w:lvl>
    <w:lvl w:ilvl="2" w:tplc="04090005" w:tentative="1">
      <w:start w:val="1"/>
      <w:numFmt w:val="bullet"/>
      <w:lvlText w:val=""/>
      <w:lvlJc w:val="left"/>
      <w:pPr>
        <w:ind w:left="2187" w:hanging="360"/>
      </w:pPr>
      <w:rPr>
        <w:rFonts w:ascii="Wingdings" w:hAnsi="Wingdings" w:hint="default"/>
      </w:rPr>
    </w:lvl>
    <w:lvl w:ilvl="3" w:tplc="04090001" w:tentative="1">
      <w:start w:val="1"/>
      <w:numFmt w:val="bullet"/>
      <w:lvlText w:val=""/>
      <w:lvlJc w:val="left"/>
      <w:pPr>
        <w:ind w:left="2907" w:hanging="360"/>
      </w:pPr>
      <w:rPr>
        <w:rFonts w:ascii="Symbol" w:hAnsi="Symbol" w:hint="default"/>
      </w:rPr>
    </w:lvl>
    <w:lvl w:ilvl="4" w:tplc="04090003" w:tentative="1">
      <w:start w:val="1"/>
      <w:numFmt w:val="bullet"/>
      <w:lvlText w:val="o"/>
      <w:lvlJc w:val="left"/>
      <w:pPr>
        <w:ind w:left="3627" w:hanging="360"/>
      </w:pPr>
      <w:rPr>
        <w:rFonts w:ascii="Courier New" w:hAnsi="Courier New" w:cs="Courier New" w:hint="default"/>
      </w:rPr>
    </w:lvl>
    <w:lvl w:ilvl="5" w:tplc="04090005" w:tentative="1">
      <w:start w:val="1"/>
      <w:numFmt w:val="bullet"/>
      <w:lvlText w:val=""/>
      <w:lvlJc w:val="left"/>
      <w:pPr>
        <w:ind w:left="4347" w:hanging="360"/>
      </w:pPr>
      <w:rPr>
        <w:rFonts w:ascii="Wingdings" w:hAnsi="Wingdings" w:hint="default"/>
      </w:rPr>
    </w:lvl>
    <w:lvl w:ilvl="6" w:tplc="04090001" w:tentative="1">
      <w:start w:val="1"/>
      <w:numFmt w:val="bullet"/>
      <w:lvlText w:val=""/>
      <w:lvlJc w:val="left"/>
      <w:pPr>
        <w:ind w:left="5067" w:hanging="360"/>
      </w:pPr>
      <w:rPr>
        <w:rFonts w:ascii="Symbol" w:hAnsi="Symbol" w:hint="default"/>
      </w:rPr>
    </w:lvl>
    <w:lvl w:ilvl="7" w:tplc="04090003" w:tentative="1">
      <w:start w:val="1"/>
      <w:numFmt w:val="bullet"/>
      <w:lvlText w:val="o"/>
      <w:lvlJc w:val="left"/>
      <w:pPr>
        <w:ind w:left="5787" w:hanging="360"/>
      </w:pPr>
      <w:rPr>
        <w:rFonts w:ascii="Courier New" w:hAnsi="Courier New" w:cs="Courier New" w:hint="default"/>
      </w:rPr>
    </w:lvl>
    <w:lvl w:ilvl="8" w:tplc="04090005" w:tentative="1">
      <w:start w:val="1"/>
      <w:numFmt w:val="bullet"/>
      <w:lvlText w:val=""/>
      <w:lvlJc w:val="left"/>
      <w:pPr>
        <w:ind w:left="6507" w:hanging="360"/>
      </w:pPr>
      <w:rPr>
        <w:rFonts w:ascii="Wingdings" w:hAnsi="Wingdings" w:hint="default"/>
      </w:rPr>
    </w:lvl>
  </w:abstractNum>
  <w:abstractNum w:abstractNumId="3">
    <w:nsid w:val="7B07162D"/>
    <w:multiLevelType w:val="hybridMultilevel"/>
    <w:tmpl w:val="7A26965E"/>
    <w:lvl w:ilvl="0" w:tplc="04090001">
      <w:start w:val="1"/>
      <w:numFmt w:val="bullet"/>
      <w:lvlText w:val=""/>
      <w:lvlJc w:val="left"/>
      <w:pPr>
        <w:ind w:left="1396" w:hanging="360"/>
      </w:pPr>
      <w:rPr>
        <w:rFonts w:ascii="Symbol" w:hAnsi="Symbol" w:hint="default"/>
      </w:rPr>
    </w:lvl>
    <w:lvl w:ilvl="1" w:tplc="04090003" w:tentative="1">
      <w:start w:val="1"/>
      <w:numFmt w:val="bullet"/>
      <w:lvlText w:val="o"/>
      <w:lvlJc w:val="left"/>
      <w:pPr>
        <w:ind w:left="2116" w:hanging="360"/>
      </w:pPr>
      <w:rPr>
        <w:rFonts w:ascii="Courier New" w:hAnsi="Courier New" w:cs="Courier New" w:hint="default"/>
      </w:rPr>
    </w:lvl>
    <w:lvl w:ilvl="2" w:tplc="04090005" w:tentative="1">
      <w:start w:val="1"/>
      <w:numFmt w:val="bullet"/>
      <w:lvlText w:val=""/>
      <w:lvlJc w:val="left"/>
      <w:pPr>
        <w:ind w:left="2836" w:hanging="360"/>
      </w:pPr>
      <w:rPr>
        <w:rFonts w:ascii="Wingdings" w:hAnsi="Wingdings" w:hint="default"/>
      </w:rPr>
    </w:lvl>
    <w:lvl w:ilvl="3" w:tplc="04090001" w:tentative="1">
      <w:start w:val="1"/>
      <w:numFmt w:val="bullet"/>
      <w:lvlText w:val=""/>
      <w:lvlJc w:val="left"/>
      <w:pPr>
        <w:ind w:left="3556" w:hanging="360"/>
      </w:pPr>
      <w:rPr>
        <w:rFonts w:ascii="Symbol" w:hAnsi="Symbol" w:hint="default"/>
      </w:rPr>
    </w:lvl>
    <w:lvl w:ilvl="4" w:tplc="04090003" w:tentative="1">
      <w:start w:val="1"/>
      <w:numFmt w:val="bullet"/>
      <w:lvlText w:val="o"/>
      <w:lvlJc w:val="left"/>
      <w:pPr>
        <w:ind w:left="4276" w:hanging="360"/>
      </w:pPr>
      <w:rPr>
        <w:rFonts w:ascii="Courier New" w:hAnsi="Courier New" w:cs="Courier New" w:hint="default"/>
      </w:rPr>
    </w:lvl>
    <w:lvl w:ilvl="5" w:tplc="04090005" w:tentative="1">
      <w:start w:val="1"/>
      <w:numFmt w:val="bullet"/>
      <w:lvlText w:val=""/>
      <w:lvlJc w:val="left"/>
      <w:pPr>
        <w:ind w:left="4996" w:hanging="360"/>
      </w:pPr>
      <w:rPr>
        <w:rFonts w:ascii="Wingdings" w:hAnsi="Wingdings" w:hint="default"/>
      </w:rPr>
    </w:lvl>
    <w:lvl w:ilvl="6" w:tplc="04090001" w:tentative="1">
      <w:start w:val="1"/>
      <w:numFmt w:val="bullet"/>
      <w:lvlText w:val=""/>
      <w:lvlJc w:val="left"/>
      <w:pPr>
        <w:ind w:left="5716" w:hanging="360"/>
      </w:pPr>
      <w:rPr>
        <w:rFonts w:ascii="Symbol" w:hAnsi="Symbol" w:hint="default"/>
      </w:rPr>
    </w:lvl>
    <w:lvl w:ilvl="7" w:tplc="04090003" w:tentative="1">
      <w:start w:val="1"/>
      <w:numFmt w:val="bullet"/>
      <w:lvlText w:val="o"/>
      <w:lvlJc w:val="left"/>
      <w:pPr>
        <w:ind w:left="6436" w:hanging="360"/>
      </w:pPr>
      <w:rPr>
        <w:rFonts w:ascii="Courier New" w:hAnsi="Courier New" w:cs="Courier New" w:hint="default"/>
      </w:rPr>
    </w:lvl>
    <w:lvl w:ilvl="8" w:tplc="04090005" w:tentative="1">
      <w:start w:val="1"/>
      <w:numFmt w:val="bullet"/>
      <w:lvlText w:val=""/>
      <w:lvlJc w:val="left"/>
      <w:pPr>
        <w:ind w:left="7156" w:hanging="360"/>
      </w:pPr>
      <w:rPr>
        <w:rFonts w:ascii="Wingdings" w:hAnsi="Wingdings" w:hint="default"/>
      </w:rPr>
    </w:lvl>
  </w:abstractNum>
  <w:num w:numId="1">
    <w:abstractNumId w:val="1"/>
  </w:num>
  <w:num w:numId="2">
    <w:abstractNumId w:val="3"/>
  </w:num>
  <w:num w:numId="3">
    <w:abstractNumId w:val="2"/>
  </w:num>
  <w:num w:numId="4">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defaultTabStop w:val="720"/>
  <w:drawingGridHorizontalSpacing w:val="100"/>
  <w:drawingGridVerticalSpacing w:val="120"/>
  <w:displayHorizontalDrawingGridEvery w:val="2"/>
  <w:displayVerticalDrawingGridEvery w:val="0"/>
  <w:noPunctuationKerning/>
  <w:characterSpacingControl w:val="doNotCompress"/>
  <w:hdrShapeDefaults>
    <o:shapedefaults v:ext="edit" spidmax="88065" fillcolor="silver" strokecolor="silver">
      <v:fill color="silver" focus="50%" type="gradient"/>
      <v:stroke color="silver" weight="2.25pt"/>
    </o:shapedefaults>
  </w:hdrShapeDefaults>
  <w:footnotePr>
    <w:numStart w:val="2"/>
    <w:footnote w:id="-1"/>
    <w:footnote w:id="0"/>
  </w:footnotePr>
  <w:endnotePr>
    <w:numFmt w:val="lowerLetter"/>
    <w:endnote w:id="-1"/>
    <w:endnote w:id="0"/>
  </w:endnotePr>
  <w:compat/>
  <w:rsids>
    <w:rsidRoot w:val="00733CA7"/>
    <w:rsid w:val="00001FA4"/>
    <w:rsid w:val="00024BCD"/>
    <w:rsid w:val="0002518F"/>
    <w:rsid w:val="00044428"/>
    <w:rsid w:val="000458D9"/>
    <w:rsid w:val="00047067"/>
    <w:rsid w:val="00062D22"/>
    <w:rsid w:val="000662B7"/>
    <w:rsid w:val="000715C6"/>
    <w:rsid w:val="00084CEA"/>
    <w:rsid w:val="00086784"/>
    <w:rsid w:val="00092A52"/>
    <w:rsid w:val="000A4101"/>
    <w:rsid w:val="000B0BBA"/>
    <w:rsid w:val="000D03D8"/>
    <w:rsid w:val="000D51C5"/>
    <w:rsid w:val="000D76E1"/>
    <w:rsid w:val="000E38C9"/>
    <w:rsid w:val="000E79B2"/>
    <w:rsid w:val="000F1820"/>
    <w:rsid w:val="000F73DF"/>
    <w:rsid w:val="001006CD"/>
    <w:rsid w:val="001037F4"/>
    <w:rsid w:val="0011033F"/>
    <w:rsid w:val="00117099"/>
    <w:rsid w:val="0012503C"/>
    <w:rsid w:val="00133BED"/>
    <w:rsid w:val="0014097B"/>
    <w:rsid w:val="001477E6"/>
    <w:rsid w:val="001651C3"/>
    <w:rsid w:val="00173F93"/>
    <w:rsid w:val="00175EDB"/>
    <w:rsid w:val="001978DE"/>
    <w:rsid w:val="001A383A"/>
    <w:rsid w:val="001A3A9E"/>
    <w:rsid w:val="001A53F2"/>
    <w:rsid w:val="001B2587"/>
    <w:rsid w:val="001C0B72"/>
    <w:rsid w:val="001C6752"/>
    <w:rsid w:val="001D3273"/>
    <w:rsid w:val="001D37CB"/>
    <w:rsid w:val="001D3FEC"/>
    <w:rsid w:val="001E237D"/>
    <w:rsid w:val="001E4B86"/>
    <w:rsid w:val="001E5235"/>
    <w:rsid w:val="001E7155"/>
    <w:rsid w:val="001F1903"/>
    <w:rsid w:val="0021196D"/>
    <w:rsid w:val="00217B06"/>
    <w:rsid w:val="00220412"/>
    <w:rsid w:val="00227A6C"/>
    <w:rsid w:val="002327C5"/>
    <w:rsid w:val="00241164"/>
    <w:rsid w:val="002550C8"/>
    <w:rsid w:val="00261447"/>
    <w:rsid w:val="00263069"/>
    <w:rsid w:val="002634DA"/>
    <w:rsid w:val="002679DF"/>
    <w:rsid w:val="00272577"/>
    <w:rsid w:val="002752E3"/>
    <w:rsid w:val="00290C89"/>
    <w:rsid w:val="00291EBB"/>
    <w:rsid w:val="002942FF"/>
    <w:rsid w:val="00294562"/>
    <w:rsid w:val="002A08F7"/>
    <w:rsid w:val="002A561B"/>
    <w:rsid w:val="002B133D"/>
    <w:rsid w:val="002C25AE"/>
    <w:rsid w:val="002C393E"/>
    <w:rsid w:val="002C45CB"/>
    <w:rsid w:val="002E3FC5"/>
    <w:rsid w:val="002E4ED8"/>
    <w:rsid w:val="002F3A0E"/>
    <w:rsid w:val="0030111E"/>
    <w:rsid w:val="00311A0B"/>
    <w:rsid w:val="003244CE"/>
    <w:rsid w:val="003360DA"/>
    <w:rsid w:val="00337B74"/>
    <w:rsid w:val="0034044C"/>
    <w:rsid w:val="00340E3E"/>
    <w:rsid w:val="00354E3C"/>
    <w:rsid w:val="0036055A"/>
    <w:rsid w:val="0036387E"/>
    <w:rsid w:val="00377470"/>
    <w:rsid w:val="00377687"/>
    <w:rsid w:val="00380632"/>
    <w:rsid w:val="003833F9"/>
    <w:rsid w:val="00385D22"/>
    <w:rsid w:val="00397762"/>
    <w:rsid w:val="003A22B2"/>
    <w:rsid w:val="003A5389"/>
    <w:rsid w:val="003A5D27"/>
    <w:rsid w:val="003A767C"/>
    <w:rsid w:val="003B0028"/>
    <w:rsid w:val="003B044C"/>
    <w:rsid w:val="003B2C23"/>
    <w:rsid w:val="003B40DA"/>
    <w:rsid w:val="003B6029"/>
    <w:rsid w:val="003D135D"/>
    <w:rsid w:val="003F7E6E"/>
    <w:rsid w:val="00400786"/>
    <w:rsid w:val="00405157"/>
    <w:rsid w:val="004104A9"/>
    <w:rsid w:val="004147DE"/>
    <w:rsid w:val="00417FFB"/>
    <w:rsid w:val="004241EA"/>
    <w:rsid w:val="00424C71"/>
    <w:rsid w:val="00425803"/>
    <w:rsid w:val="00426C6A"/>
    <w:rsid w:val="0042752E"/>
    <w:rsid w:val="004473F8"/>
    <w:rsid w:val="004551E5"/>
    <w:rsid w:val="0045793E"/>
    <w:rsid w:val="00470B66"/>
    <w:rsid w:val="00473BDF"/>
    <w:rsid w:val="004B7F50"/>
    <w:rsid w:val="004D1DAD"/>
    <w:rsid w:val="004E3DAF"/>
    <w:rsid w:val="004F4071"/>
    <w:rsid w:val="00507FB0"/>
    <w:rsid w:val="0051052A"/>
    <w:rsid w:val="0051082D"/>
    <w:rsid w:val="005127C1"/>
    <w:rsid w:val="00513789"/>
    <w:rsid w:val="00523E48"/>
    <w:rsid w:val="0052675C"/>
    <w:rsid w:val="00526BC1"/>
    <w:rsid w:val="00537B25"/>
    <w:rsid w:val="00543D58"/>
    <w:rsid w:val="00557A84"/>
    <w:rsid w:val="005614F1"/>
    <w:rsid w:val="00561F6B"/>
    <w:rsid w:val="005733EC"/>
    <w:rsid w:val="0057721E"/>
    <w:rsid w:val="005A3FE5"/>
    <w:rsid w:val="005B5D61"/>
    <w:rsid w:val="005B658F"/>
    <w:rsid w:val="005C184C"/>
    <w:rsid w:val="005C1EEA"/>
    <w:rsid w:val="005C571B"/>
    <w:rsid w:val="005C6F78"/>
    <w:rsid w:val="005C7332"/>
    <w:rsid w:val="005E7E3A"/>
    <w:rsid w:val="005F4505"/>
    <w:rsid w:val="005F7521"/>
    <w:rsid w:val="00607D02"/>
    <w:rsid w:val="006174E5"/>
    <w:rsid w:val="00620275"/>
    <w:rsid w:val="00623410"/>
    <w:rsid w:val="00637ACD"/>
    <w:rsid w:val="00640EA2"/>
    <w:rsid w:val="00641CE7"/>
    <w:rsid w:val="00642FF5"/>
    <w:rsid w:val="00646078"/>
    <w:rsid w:val="0066033C"/>
    <w:rsid w:val="006725A0"/>
    <w:rsid w:val="00672EF1"/>
    <w:rsid w:val="00683DB4"/>
    <w:rsid w:val="00687945"/>
    <w:rsid w:val="00693562"/>
    <w:rsid w:val="00694EE8"/>
    <w:rsid w:val="006A5AF0"/>
    <w:rsid w:val="006B5A3D"/>
    <w:rsid w:val="006C609D"/>
    <w:rsid w:val="006D0B16"/>
    <w:rsid w:val="006D11C7"/>
    <w:rsid w:val="006D2FBB"/>
    <w:rsid w:val="006D64F4"/>
    <w:rsid w:val="006E023B"/>
    <w:rsid w:val="006E1137"/>
    <w:rsid w:val="006E5C92"/>
    <w:rsid w:val="006E6535"/>
    <w:rsid w:val="006E7B8B"/>
    <w:rsid w:val="006F6046"/>
    <w:rsid w:val="00706174"/>
    <w:rsid w:val="007139AC"/>
    <w:rsid w:val="00716493"/>
    <w:rsid w:val="00733CA7"/>
    <w:rsid w:val="00733E40"/>
    <w:rsid w:val="0073459F"/>
    <w:rsid w:val="00754FF6"/>
    <w:rsid w:val="0075620A"/>
    <w:rsid w:val="00757F01"/>
    <w:rsid w:val="0078105A"/>
    <w:rsid w:val="0079106C"/>
    <w:rsid w:val="007A1610"/>
    <w:rsid w:val="007A7D2D"/>
    <w:rsid w:val="007B1484"/>
    <w:rsid w:val="007D24A2"/>
    <w:rsid w:val="007E3489"/>
    <w:rsid w:val="007E4E32"/>
    <w:rsid w:val="008221C5"/>
    <w:rsid w:val="008269FB"/>
    <w:rsid w:val="00833837"/>
    <w:rsid w:val="00841FD9"/>
    <w:rsid w:val="00842A6A"/>
    <w:rsid w:val="0085788D"/>
    <w:rsid w:val="00867B8D"/>
    <w:rsid w:val="00867C2B"/>
    <w:rsid w:val="00873181"/>
    <w:rsid w:val="00873894"/>
    <w:rsid w:val="00880F3A"/>
    <w:rsid w:val="00882E1F"/>
    <w:rsid w:val="0089454A"/>
    <w:rsid w:val="008978EC"/>
    <w:rsid w:val="008A33F6"/>
    <w:rsid w:val="008A6BE9"/>
    <w:rsid w:val="008B0B4E"/>
    <w:rsid w:val="008B12CD"/>
    <w:rsid w:val="008B15FA"/>
    <w:rsid w:val="008B1616"/>
    <w:rsid w:val="008B18CD"/>
    <w:rsid w:val="008B3166"/>
    <w:rsid w:val="008B4075"/>
    <w:rsid w:val="008D3DF9"/>
    <w:rsid w:val="008D48A8"/>
    <w:rsid w:val="008E4633"/>
    <w:rsid w:val="008E7410"/>
    <w:rsid w:val="008E7840"/>
    <w:rsid w:val="008F1510"/>
    <w:rsid w:val="008F326F"/>
    <w:rsid w:val="00920314"/>
    <w:rsid w:val="0092687B"/>
    <w:rsid w:val="00963A3B"/>
    <w:rsid w:val="009666E9"/>
    <w:rsid w:val="009700EF"/>
    <w:rsid w:val="00984383"/>
    <w:rsid w:val="00991565"/>
    <w:rsid w:val="009949BA"/>
    <w:rsid w:val="00994AD2"/>
    <w:rsid w:val="00997E50"/>
    <w:rsid w:val="009C4608"/>
    <w:rsid w:val="009D1932"/>
    <w:rsid w:val="009E061F"/>
    <w:rsid w:val="009E77E2"/>
    <w:rsid w:val="00A13133"/>
    <w:rsid w:val="00A4736E"/>
    <w:rsid w:val="00A475AF"/>
    <w:rsid w:val="00A54C3A"/>
    <w:rsid w:val="00A55806"/>
    <w:rsid w:val="00A636F2"/>
    <w:rsid w:val="00A67D0D"/>
    <w:rsid w:val="00A67D79"/>
    <w:rsid w:val="00A7224C"/>
    <w:rsid w:val="00A810D9"/>
    <w:rsid w:val="00A85ED1"/>
    <w:rsid w:val="00AB1AD2"/>
    <w:rsid w:val="00AB3F50"/>
    <w:rsid w:val="00AC4540"/>
    <w:rsid w:val="00AD0B6A"/>
    <w:rsid w:val="00AD1985"/>
    <w:rsid w:val="00AD1DF2"/>
    <w:rsid w:val="00AD3B5D"/>
    <w:rsid w:val="00AE0499"/>
    <w:rsid w:val="00AE1EDC"/>
    <w:rsid w:val="00AE57C7"/>
    <w:rsid w:val="00AE7995"/>
    <w:rsid w:val="00AF4191"/>
    <w:rsid w:val="00AF41D1"/>
    <w:rsid w:val="00B059EC"/>
    <w:rsid w:val="00B102BF"/>
    <w:rsid w:val="00B167B5"/>
    <w:rsid w:val="00B2048F"/>
    <w:rsid w:val="00B23E27"/>
    <w:rsid w:val="00B2517A"/>
    <w:rsid w:val="00B27727"/>
    <w:rsid w:val="00B34A9E"/>
    <w:rsid w:val="00B417BB"/>
    <w:rsid w:val="00B43412"/>
    <w:rsid w:val="00B55466"/>
    <w:rsid w:val="00B55F22"/>
    <w:rsid w:val="00B6074B"/>
    <w:rsid w:val="00B7562D"/>
    <w:rsid w:val="00B77C63"/>
    <w:rsid w:val="00BB26BE"/>
    <w:rsid w:val="00BB5663"/>
    <w:rsid w:val="00BC0020"/>
    <w:rsid w:val="00BE555A"/>
    <w:rsid w:val="00C10ED4"/>
    <w:rsid w:val="00C3473A"/>
    <w:rsid w:val="00C3560B"/>
    <w:rsid w:val="00C4281A"/>
    <w:rsid w:val="00C44A09"/>
    <w:rsid w:val="00C56D70"/>
    <w:rsid w:val="00C64973"/>
    <w:rsid w:val="00C65A42"/>
    <w:rsid w:val="00C77ABE"/>
    <w:rsid w:val="00C84783"/>
    <w:rsid w:val="00C961F0"/>
    <w:rsid w:val="00CA055D"/>
    <w:rsid w:val="00CB180D"/>
    <w:rsid w:val="00CB32C3"/>
    <w:rsid w:val="00CB4626"/>
    <w:rsid w:val="00CC4100"/>
    <w:rsid w:val="00CD55FD"/>
    <w:rsid w:val="00CD74BD"/>
    <w:rsid w:val="00CF035A"/>
    <w:rsid w:val="00D305C7"/>
    <w:rsid w:val="00D3175C"/>
    <w:rsid w:val="00D31FCD"/>
    <w:rsid w:val="00D36D44"/>
    <w:rsid w:val="00D55EA1"/>
    <w:rsid w:val="00D60EDF"/>
    <w:rsid w:val="00D64B25"/>
    <w:rsid w:val="00D67D38"/>
    <w:rsid w:val="00D708E4"/>
    <w:rsid w:val="00D73F62"/>
    <w:rsid w:val="00D76DD5"/>
    <w:rsid w:val="00D814AF"/>
    <w:rsid w:val="00D84DD4"/>
    <w:rsid w:val="00D9282A"/>
    <w:rsid w:val="00DA1B70"/>
    <w:rsid w:val="00DA6F6B"/>
    <w:rsid w:val="00DB153B"/>
    <w:rsid w:val="00DB731A"/>
    <w:rsid w:val="00DC1E4D"/>
    <w:rsid w:val="00DC5C52"/>
    <w:rsid w:val="00DC5DBB"/>
    <w:rsid w:val="00DD0BAD"/>
    <w:rsid w:val="00DE2B9C"/>
    <w:rsid w:val="00DE64AD"/>
    <w:rsid w:val="00DF4371"/>
    <w:rsid w:val="00DF5F2A"/>
    <w:rsid w:val="00E07C0C"/>
    <w:rsid w:val="00E1116D"/>
    <w:rsid w:val="00E25237"/>
    <w:rsid w:val="00E25BA7"/>
    <w:rsid w:val="00E41188"/>
    <w:rsid w:val="00E448F2"/>
    <w:rsid w:val="00E529F4"/>
    <w:rsid w:val="00E57F7C"/>
    <w:rsid w:val="00E6774E"/>
    <w:rsid w:val="00E75F31"/>
    <w:rsid w:val="00E8720A"/>
    <w:rsid w:val="00E92B37"/>
    <w:rsid w:val="00EA2D8A"/>
    <w:rsid w:val="00EA5C00"/>
    <w:rsid w:val="00EB0CB0"/>
    <w:rsid w:val="00EB5028"/>
    <w:rsid w:val="00EC1FF1"/>
    <w:rsid w:val="00EC7AB6"/>
    <w:rsid w:val="00ED5DEF"/>
    <w:rsid w:val="00EE3802"/>
    <w:rsid w:val="00EE6155"/>
    <w:rsid w:val="00EE6E3D"/>
    <w:rsid w:val="00EE6FC5"/>
    <w:rsid w:val="00F145E5"/>
    <w:rsid w:val="00F14CBF"/>
    <w:rsid w:val="00F23037"/>
    <w:rsid w:val="00F81C25"/>
    <w:rsid w:val="00F837F1"/>
    <w:rsid w:val="00F87843"/>
    <w:rsid w:val="00FA2547"/>
    <w:rsid w:val="00FA737C"/>
    <w:rsid w:val="00FC22F0"/>
    <w:rsid w:val="00FC2786"/>
    <w:rsid w:val="00FD0C63"/>
    <w:rsid w:val="00FD5F9D"/>
    <w:rsid w:val="00FD7D7F"/>
    <w:rsid w:val="00FE0801"/>
    <w:rsid w:val="00FE465B"/>
    <w:rsid w:val="00FE494D"/>
    <w:rsid w:val="00FF0AB2"/>
    <w:rsid w:val="00FF4623"/>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8065" fillcolor="silver" strokecolor="silver">
      <v:fill color="silver" focus="50%" type="gradient"/>
      <v:stroke color="silver" weight="2.25pt"/>
    </o:shapedefaults>
    <o:shapelayout v:ext="edit">
      <o:idmap v:ext="edit" data="1"/>
      <o:regrouptable v:ext="edit">
        <o:entry new="1" old="0"/>
        <o:entry new="2" old="0"/>
        <o:entry new="3" old="0"/>
        <o:entry new="4" old="3"/>
        <o:entry new="5" old="4"/>
        <o:entry new="6" old="0"/>
        <o:entry new="7"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4608"/>
    <w:pPr>
      <w:overflowPunct w:val="0"/>
      <w:autoSpaceDE w:val="0"/>
      <w:autoSpaceDN w:val="0"/>
      <w:adjustRightInd w:val="0"/>
      <w:textAlignment w:val="baseline"/>
    </w:pPr>
    <w:rPr>
      <w:rFonts w:cs="Traditional Arabic"/>
      <w:noProof/>
    </w:rPr>
  </w:style>
  <w:style w:type="paragraph" w:styleId="Heading1">
    <w:name w:val="heading 1"/>
    <w:basedOn w:val="Normal"/>
    <w:next w:val="Normal"/>
    <w:qFormat/>
    <w:rsid w:val="009C4608"/>
    <w:pPr>
      <w:keepNext/>
      <w:tabs>
        <w:tab w:val="left" w:pos="5896"/>
      </w:tabs>
      <w:overflowPunct/>
      <w:autoSpaceDE/>
      <w:autoSpaceDN/>
      <w:bidi/>
      <w:adjustRightInd/>
      <w:textAlignment w:val="auto"/>
      <w:outlineLvl w:val="0"/>
    </w:pPr>
    <w:rPr>
      <w:noProof w:val="0"/>
      <w:lang w:val="en-GB"/>
    </w:rPr>
  </w:style>
  <w:style w:type="paragraph" w:styleId="Heading2">
    <w:name w:val="heading 2"/>
    <w:basedOn w:val="Normal"/>
    <w:next w:val="Normal"/>
    <w:link w:val="Heading2Char"/>
    <w:qFormat/>
    <w:rsid w:val="009C4608"/>
    <w:pPr>
      <w:keepNext/>
      <w:overflowPunct/>
      <w:autoSpaceDE/>
      <w:autoSpaceDN/>
      <w:bidi/>
      <w:adjustRightInd/>
      <w:jc w:val="center"/>
      <w:textAlignment w:val="auto"/>
      <w:outlineLvl w:val="1"/>
    </w:pPr>
    <w:rPr>
      <w:b/>
      <w:bCs/>
      <w:noProof w:val="0"/>
      <w:lang w:val="en-GB"/>
    </w:rPr>
  </w:style>
  <w:style w:type="paragraph" w:styleId="Heading3">
    <w:name w:val="heading 3"/>
    <w:basedOn w:val="Normal"/>
    <w:next w:val="Normal"/>
    <w:qFormat/>
    <w:rsid w:val="009C4608"/>
    <w:pPr>
      <w:keepNext/>
      <w:bidi/>
      <w:jc w:val="center"/>
      <w:outlineLvl w:val="2"/>
    </w:pPr>
    <w:rPr>
      <w:b/>
      <w:bCs/>
      <w:sz w:val="24"/>
      <w:szCs w:val="28"/>
    </w:rPr>
  </w:style>
  <w:style w:type="paragraph" w:styleId="Heading4">
    <w:name w:val="heading 4"/>
    <w:basedOn w:val="Normal"/>
    <w:next w:val="Normal"/>
    <w:qFormat/>
    <w:rsid w:val="009C4608"/>
    <w:pPr>
      <w:keepNext/>
      <w:jc w:val="center"/>
      <w:outlineLvl w:val="3"/>
    </w:pPr>
    <w:rPr>
      <w:b/>
      <w:bCs/>
      <w:sz w:val="24"/>
      <w:szCs w:val="28"/>
    </w:rPr>
  </w:style>
  <w:style w:type="paragraph" w:styleId="Heading5">
    <w:name w:val="heading 5"/>
    <w:basedOn w:val="Normal"/>
    <w:next w:val="Normal"/>
    <w:qFormat/>
    <w:rsid w:val="009C4608"/>
    <w:pPr>
      <w:keepNext/>
      <w:overflowPunct/>
      <w:autoSpaceDE/>
      <w:autoSpaceDN/>
      <w:adjustRightInd/>
      <w:jc w:val="lowKashida"/>
      <w:textAlignment w:val="auto"/>
      <w:outlineLvl w:val="4"/>
    </w:pPr>
    <w:rPr>
      <w:noProof w:val="0"/>
      <w:sz w:val="24"/>
      <w:szCs w:val="28"/>
      <w:lang w:val="en-GB"/>
    </w:rPr>
  </w:style>
  <w:style w:type="paragraph" w:styleId="Heading6">
    <w:name w:val="heading 6"/>
    <w:basedOn w:val="Normal"/>
    <w:next w:val="Normal"/>
    <w:qFormat/>
    <w:rsid w:val="009C4608"/>
    <w:pPr>
      <w:keepNext/>
      <w:overflowPunct/>
      <w:autoSpaceDE/>
      <w:autoSpaceDN/>
      <w:adjustRightInd/>
      <w:jc w:val="center"/>
      <w:textAlignment w:val="auto"/>
      <w:outlineLvl w:val="5"/>
    </w:pPr>
    <w:rPr>
      <w:noProof w:val="0"/>
      <w:sz w:val="24"/>
      <w:szCs w:val="28"/>
      <w:lang w:val="en-GB"/>
    </w:rPr>
  </w:style>
  <w:style w:type="paragraph" w:styleId="Heading7">
    <w:name w:val="heading 7"/>
    <w:basedOn w:val="Normal"/>
    <w:next w:val="Normal"/>
    <w:qFormat/>
    <w:rsid w:val="009C4608"/>
    <w:pPr>
      <w:keepNext/>
      <w:overflowPunct/>
      <w:autoSpaceDE/>
      <w:autoSpaceDN/>
      <w:bidi/>
      <w:adjustRightInd/>
      <w:jc w:val="center"/>
      <w:textAlignment w:val="auto"/>
      <w:outlineLvl w:val="6"/>
    </w:pPr>
    <w:rPr>
      <w:b/>
      <w:bCs/>
      <w:sz w:val="48"/>
      <w:szCs w:val="57"/>
    </w:rPr>
  </w:style>
  <w:style w:type="paragraph" w:styleId="Heading8">
    <w:name w:val="heading 8"/>
    <w:basedOn w:val="Normal"/>
    <w:next w:val="Normal"/>
    <w:qFormat/>
    <w:rsid w:val="009C4608"/>
    <w:pPr>
      <w:keepNext/>
      <w:overflowPunct/>
      <w:autoSpaceDE/>
      <w:autoSpaceDN/>
      <w:bidi/>
      <w:adjustRightInd/>
      <w:jc w:val="both"/>
      <w:textAlignment w:val="auto"/>
      <w:outlineLvl w:val="7"/>
    </w:pPr>
    <w:rPr>
      <w:b/>
      <w:bCs/>
      <w:sz w:val="24"/>
      <w:szCs w:val="28"/>
    </w:rPr>
  </w:style>
  <w:style w:type="paragraph" w:styleId="Heading9">
    <w:name w:val="heading 9"/>
    <w:basedOn w:val="Normal"/>
    <w:next w:val="Normal"/>
    <w:qFormat/>
    <w:rsid w:val="009C4608"/>
    <w:pPr>
      <w:keepNext/>
      <w:overflowPunct/>
      <w:autoSpaceDE/>
      <w:autoSpaceDN/>
      <w:bidi/>
      <w:adjustRightInd/>
      <w:jc w:val="both"/>
      <w:textAlignment w:val="auto"/>
      <w:outlineLvl w:val="8"/>
    </w:pPr>
    <w:rPr>
      <w:b/>
      <w:b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rsid w:val="009C4608"/>
    <w:pPr>
      <w:tabs>
        <w:tab w:val="center" w:pos="4153"/>
        <w:tab w:val="right" w:pos="8306"/>
      </w:tabs>
    </w:pPr>
  </w:style>
  <w:style w:type="paragraph" w:styleId="Footer">
    <w:name w:val="footer"/>
    <w:basedOn w:val="Normal"/>
    <w:link w:val="FooterChar"/>
    <w:uiPriority w:val="99"/>
    <w:rsid w:val="009C4608"/>
    <w:pPr>
      <w:tabs>
        <w:tab w:val="center" w:pos="4153"/>
        <w:tab w:val="right" w:pos="8306"/>
      </w:tabs>
    </w:pPr>
  </w:style>
  <w:style w:type="character" w:styleId="PageNumber">
    <w:name w:val="page number"/>
    <w:basedOn w:val="DefaultParagraphFont"/>
    <w:semiHidden/>
    <w:rsid w:val="009C4608"/>
  </w:style>
  <w:style w:type="paragraph" w:styleId="BodyText2">
    <w:name w:val="Body Text 2"/>
    <w:basedOn w:val="Normal"/>
    <w:link w:val="BodyText2Char"/>
    <w:semiHidden/>
    <w:rsid w:val="009C4608"/>
    <w:pPr>
      <w:overflowPunct/>
      <w:autoSpaceDE/>
      <w:autoSpaceDN/>
      <w:bidi/>
      <w:adjustRightInd/>
      <w:textAlignment w:val="auto"/>
    </w:pPr>
    <w:rPr>
      <w:rFonts w:ascii="Arial" w:hAnsi="Arial"/>
      <w:noProof w:val="0"/>
      <w:sz w:val="26"/>
      <w:szCs w:val="31"/>
      <w:lang w:val="en-GB"/>
    </w:rPr>
  </w:style>
  <w:style w:type="paragraph" w:styleId="Title">
    <w:name w:val="Title"/>
    <w:basedOn w:val="Normal"/>
    <w:qFormat/>
    <w:rsid w:val="009C4608"/>
    <w:pPr>
      <w:overflowPunct/>
      <w:autoSpaceDE/>
      <w:autoSpaceDN/>
      <w:bidi/>
      <w:adjustRightInd/>
      <w:jc w:val="center"/>
      <w:textAlignment w:val="auto"/>
    </w:pPr>
    <w:rPr>
      <w:noProof w:val="0"/>
      <w:lang w:val="en-GB"/>
    </w:rPr>
  </w:style>
  <w:style w:type="paragraph" w:styleId="BodyText">
    <w:name w:val="Body Text"/>
    <w:basedOn w:val="Normal"/>
    <w:link w:val="BodyTextChar"/>
    <w:semiHidden/>
    <w:rsid w:val="009C4608"/>
    <w:pPr>
      <w:overflowPunct/>
      <w:autoSpaceDE/>
      <w:autoSpaceDN/>
      <w:bidi/>
      <w:adjustRightInd/>
      <w:textAlignment w:val="auto"/>
    </w:pPr>
    <w:rPr>
      <w:noProof w:val="0"/>
      <w:lang w:val="en-GB"/>
    </w:rPr>
  </w:style>
  <w:style w:type="character" w:styleId="FootnoteReference">
    <w:name w:val="footnote reference"/>
    <w:basedOn w:val="DefaultParagraphFont"/>
    <w:semiHidden/>
    <w:rsid w:val="009C4608"/>
    <w:rPr>
      <w:vertAlign w:val="superscript"/>
    </w:rPr>
  </w:style>
  <w:style w:type="paragraph" w:styleId="BodyText3">
    <w:name w:val="Body Text 3"/>
    <w:basedOn w:val="Normal"/>
    <w:semiHidden/>
    <w:rsid w:val="009C4608"/>
    <w:pPr>
      <w:overflowPunct/>
      <w:autoSpaceDE/>
      <w:autoSpaceDN/>
      <w:bidi/>
      <w:adjustRightInd/>
      <w:jc w:val="lowKashida"/>
      <w:textAlignment w:val="auto"/>
    </w:pPr>
    <w:rPr>
      <w:rFonts w:ascii="Arial" w:hAnsi="Arial"/>
      <w:noProof w:val="0"/>
      <w:sz w:val="26"/>
      <w:szCs w:val="31"/>
      <w:lang w:val="en-GB"/>
    </w:rPr>
  </w:style>
  <w:style w:type="paragraph" w:styleId="BodyTextIndent2">
    <w:name w:val="Body Text Indent 2"/>
    <w:basedOn w:val="Normal"/>
    <w:semiHidden/>
    <w:rsid w:val="009C4608"/>
    <w:pPr>
      <w:overflowPunct/>
      <w:autoSpaceDE/>
      <w:autoSpaceDN/>
      <w:bidi/>
      <w:adjustRightInd/>
      <w:ind w:hanging="2"/>
      <w:jc w:val="lowKashida"/>
      <w:textAlignment w:val="auto"/>
    </w:pPr>
    <w:rPr>
      <w:noProof w:val="0"/>
      <w:sz w:val="24"/>
      <w:szCs w:val="28"/>
      <w:lang w:val="en-GB"/>
    </w:rPr>
  </w:style>
  <w:style w:type="paragraph" w:styleId="FootnoteText">
    <w:name w:val="footnote text"/>
    <w:basedOn w:val="Normal"/>
    <w:semiHidden/>
    <w:rsid w:val="009C4608"/>
    <w:pPr>
      <w:overflowPunct/>
      <w:autoSpaceDE/>
      <w:autoSpaceDN/>
      <w:bidi/>
      <w:adjustRightInd/>
      <w:textAlignment w:val="auto"/>
    </w:pPr>
    <w:rPr>
      <w:noProof w:val="0"/>
      <w:lang w:val="en-GB"/>
    </w:rPr>
  </w:style>
  <w:style w:type="paragraph" w:styleId="DocumentMap">
    <w:name w:val="Document Map"/>
    <w:basedOn w:val="Normal"/>
    <w:semiHidden/>
    <w:rsid w:val="009C4608"/>
    <w:pPr>
      <w:shd w:val="clear" w:color="auto" w:fill="000080"/>
    </w:pPr>
    <w:rPr>
      <w:rFonts w:ascii="Tahoma"/>
    </w:rPr>
  </w:style>
  <w:style w:type="paragraph" w:styleId="BodyTextIndent">
    <w:name w:val="Body Text Indent"/>
    <w:basedOn w:val="Normal"/>
    <w:semiHidden/>
    <w:rsid w:val="009C4608"/>
    <w:pPr>
      <w:overflowPunct/>
      <w:autoSpaceDE/>
      <w:autoSpaceDN/>
      <w:bidi/>
      <w:adjustRightInd/>
      <w:ind w:firstLine="720"/>
      <w:jc w:val="lowKashida"/>
      <w:textAlignment w:val="auto"/>
    </w:pPr>
    <w:rPr>
      <w:sz w:val="24"/>
      <w:szCs w:val="28"/>
    </w:rPr>
  </w:style>
  <w:style w:type="paragraph" w:styleId="BlockText">
    <w:name w:val="Block Text"/>
    <w:basedOn w:val="Normal"/>
    <w:semiHidden/>
    <w:rsid w:val="009C4608"/>
    <w:pPr>
      <w:overflowPunct/>
      <w:autoSpaceDE/>
      <w:autoSpaceDN/>
      <w:bidi/>
      <w:adjustRightInd/>
      <w:ind w:left="720"/>
      <w:jc w:val="lowKashida"/>
      <w:textAlignment w:val="auto"/>
    </w:pPr>
    <w:rPr>
      <w:sz w:val="24"/>
      <w:szCs w:val="28"/>
    </w:rPr>
  </w:style>
  <w:style w:type="character" w:styleId="Hyperlink">
    <w:name w:val="Hyperlink"/>
    <w:basedOn w:val="DefaultParagraphFont"/>
    <w:semiHidden/>
    <w:rsid w:val="009C4608"/>
    <w:rPr>
      <w:color w:val="0000FF"/>
      <w:u w:val="single"/>
    </w:rPr>
  </w:style>
  <w:style w:type="character" w:styleId="FollowedHyperlink">
    <w:name w:val="FollowedHyperlink"/>
    <w:basedOn w:val="DefaultParagraphFont"/>
    <w:semiHidden/>
    <w:rsid w:val="009C4608"/>
    <w:rPr>
      <w:color w:val="800080"/>
      <w:u w:val="single"/>
    </w:rPr>
  </w:style>
  <w:style w:type="paragraph" w:styleId="BodyTextIndent3">
    <w:name w:val="Body Text Indent 3"/>
    <w:basedOn w:val="Normal"/>
    <w:semiHidden/>
    <w:rsid w:val="009C4608"/>
    <w:pPr>
      <w:bidi/>
      <w:ind w:left="360"/>
      <w:jc w:val="both"/>
    </w:pPr>
    <w:rPr>
      <w:rFonts w:cs="Simplified Arabic"/>
      <w:sz w:val="24"/>
      <w:szCs w:val="24"/>
    </w:rPr>
  </w:style>
  <w:style w:type="paragraph" w:styleId="EndnoteText">
    <w:name w:val="endnote text"/>
    <w:basedOn w:val="Normal"/>
    <w:semiHidden/>
    <w:rsid w:val="009C4608"/>
  </w:style>
  <w:style w:type="character" w:styleId="EndnoteReference">
    <w:name w:val="endnote reference"/>
    <w:basedOn w:val="DefaultParagraphFont"/>
    <w:semiHidden/>
    <w:rsid w:val="009C4608"/>
    <w:rPr>
      <w:vertAlign w:val="superscript"/>
    </w:rPr>
  </w:style>
  <w:style w:type="character" w:customStyle="1" w:styleId="Heading2Char">
    <w:name w:val="Heading 2 Char"/>
    <w:basedOn w:val="DefaultParagraphFont"/>
    <w:link w:val="Heading2"/>
    <w:rsid w:val="00E25237"/>
    <w:rPr>
      <w:rFonts w:cs="Traditional Arabic"/>
      <w:b/>
      <w:bCs/>
      <w:lang w:val="en-GB"/>
    </w:rPr>
  </w:style>
  <w:style w:type="paragraph" w:styleId="BalloonText">
    <w:name w:val="Balloon Text"/>
    <w:basedOn w:val="Normal"/>
    <w:link w:val="BalloonTextChar"/>
    <w:uiPriority w:val="99"/>
    <w:semiHidden/>
    <w:unhideWhenUsed/>
    <w:rsid w:val="00473BDF"/>
    <w:rPr>
      <w:rFonts w:ascii="Tahoma" w:hAnsi="Tahoma" w:cs="Tahoma"/>
      <w:sz w:val="16"/>
      <w:szCs w:val="16"/>
    </w:rPr>
  </w:style>
  <w:style w:type="character" w:customStyle="1" w:styleId="BalloonTextChar">
    <w:name w:val="Balloon Text Char"/>
    <w:basedOn w:val="DefaultParagraphFont"/>
    <w:link w:val="BalloonText"/>
    <w:uiPriority w:val="99"/>
    <w:semiHidden/>
    <w:rsid w:val="00473BDF"/>
    <w:rPr>
      <w:rFonts w:ascii="Tahoma" w:hAnsi="Tahoma" w:cs="Tahoma"/>
      <w:noProof/>
      <w:sz w:val="16"/>
      <w:szCs w:val="16"/>
    </w:rPr>
  </w:style>
  <w:style w:type="character" w:customStyle="1" w:styleId="HeaderChar">
    <w:name w:val="Header Char"/>
    <w:basedOn w:val="DefaultParagraphFont"/>
    <w:link w:val="Header"/>
    <w:semiHidden/>
    <w:rsid w:val="002752E3"/>
    <w:rPr>
      <w:rFonts w:cs="Traditional Arabic"/>
      <w:noProof/>
    </w:rPr>
  </w:style>
  <w:style w:type="paragraph" w:styleId="ListParagraph">
    <w:name w:val="List Paragraph"/>
    <w:basedOn w:val="Normal"/>
    <w:uiPriority w:val="34"/>
    <w:qFormat/>
    <w:rsid w:val="00F145E5"/>
    <w:pPr>
      <w:overflowPunct/>
      <w:autoSpaceDE/>
      <w:autoSpaceDN/>
      <w:bidi/>
      <w:adjustRightInd/>
      <w:spacing w:after="200" w:line="276" w:lineRule="auto"/>
      <w:ind w:left="720"/>
      <w:contextualSpacing/>
      <w:textAlignment w:val="auto"/>
    </w:pPr>
    <w:rPr>
      <w:rFonts w:ascii="Calibri" w:eastAsia="Calibri" w:hAnsi="Calibri" w:cs="Arial"/>
      <w:noProof w:val="0"/>
      <w:sz w:val="22"/>
      <w:szCs w:val="22"/>
    </w:rPr>
  </w:style>
  <w:style w:type="table" w:styleId="TableGrid">
    <w:name w:val="Table Grid"/>
    <w:basedOn w:val="TableNormal"/>
    <w:uiPriority w:val="59"/>
    <w:rsid w:val="00AD198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oterChar">
    <w:name w:val="Footer Char"/>
    <w:basedOn w:val="DefaultParagraphFont"/>
    <w:link w:val="Footer"/>
    <w:uiPriority w:val="99"/>
    <w:rsid w:val="00880F3A"/>
    <w:rPr>
      <w:rFonts w:cs="Traditional Arabic"/>
      <w:noProof/>
    </w:rPr>
  </w:style>
  <w:style w:type="character" w:customStyle="1" w:styleId="BodyTextChar">
    <w:name w:val="Body Text Char"/>
    <w:basedOn w:val="DefaultParagraphFont"/>
    <w:link w:val="BodyText"/>
    <w:semiHidden/>
    <w:rsid w:val="000A4101"/>
    <w:rPr>
      <w:rFonts w:cs="Traditional Arabic"/>
      <w:lang w:val="en-GB"/>
    </w:rPr>
  </w:style>
  <w:style w:type="character" w:customStyle="1" w:styleId="BodyText2Char">
    <w:name w:val="Body Text 2 Char"/>
    <w:basedOn w:val="DefaultParagraphFont"/>
    <w:link w:val="BodyText2"/>
    <w:semiHidden/>
    <w:rsid w:val="000A4101"/>
    <w:rPr>
      <w:rFonts w:ascii="Arial" w:hAnsi="Arial" w:cs="Traditional Arabic"/>
      <w:sz w:val="26"/>
      <w:szCs w:val="31"/>
      <w:lang w:val="en-GB"/>
    </w:rPr>
  </w:style>
</w:styles>
</file>

<file path=word/webSettings.xml><?xml version="1.0" encoding="utf-8"?>
<w:webSettings xmlns:r="http://schemas.openxmlformats.org/officeDocument/2006/relationships" xmlns:w="http://schemas.openxmlformats.org/wordprocessingml/2006/main">
  <w:divs>
    <w:div w:id="356204168">
      <w:bodyDiv w:val="1"/>
      <w:marLeft w:val="0"/>
      <w:marRight w:val="0"/>
      <w:marTop w:val="0"/>
      <w:marBottom w:val="0"/>
      <w:divBdr>
        <w:top w:val="none" w:sz="0" w:space="0" w:color="auto"/>
        <w:left w:val="none" w:sz="0" w:space="0" w:color="auto"/>
        <w:bottom w:val="none" w:sz="0" w:space="0" w:color="auto"/>
        <w:right w:val="none" w:sz="0" w:space="0" w:color="auto"/>
      </w:divBdr>
    </w:div>
    <w:div w:id="698628801">
      <w:bodyDiv w:val="1"/>
      <w:marLeft w:val="0"/>
      <w:marRight w:val="0"/>
      <w:marTop w:val="0"/>
      <w:marBottom w:val="0"/>
      <w:divBdr>
        <w:top w:val="none" w:sz="0" w:space="0" w:color="auto"/>
        <w:left w:val="none" w:sz="0" w:space="0" w:color="auto"/>
        <w:bottom w:val="none" w:sz="0" w:space="0" w:color="auto"/>
        <w:right w:val="none" w:sz="0" w:space="0" w:color="auto"/>
      </w:divBdr>
    </w:div>
    <w:div w:id="1505321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60E4B27-19DA-4490-87DE-71BDB31529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211</TotalTime>
  <Pages>4</Pages>
  <Words>715</Words>
  <Characters>4376</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Bop2000</vt:lpstr>
    </vt:vector>
  </TitlesOfParts>
  <Company>PCBS</Company>
  <LinksUpToDate>false</LinksUpToDate>
  <CharactersWithSpaces>5081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Bop2000</dc:title>
  <dc:creator>Faed Rayyan</dc:creator>
  <cp:lastModifiedBy>rsarawan</cp:lastModifiedBy>
  <cp:revision>156</cp:revision>
  <cp:lastPrinted>2015-12-14T11:02:00Z</cp:lastPrinted>
  <dcterms:created xsi:type="dcterms:W3CDTF">2012-11-19T09:00:00Z</dcterms:created>
  <dcterms:modified xsi:type="dcterms:W3CDTF">2015-12-15T06:59:00Z</dcterms:modified>
</cp:coreProperties>
</file>